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01C0" w14:textId="052F5755" w:rsidR="003F5C2D" w:rsidRPr="00D2620C" w:rsidRDefault="003F5C2D" w:rsidP="003F5C2D">
      <w:pPr>
        <w:snapToGrid w:val="0"/>
        <w:jc w:val="right"/>
        <w:rPr>
          <w:sz w:val="21"/>
          <w:szCs w:val="22"/>
        </w:rPr>
      </w:pPr>
      <w:r w:rsidRPr="00D2620C">
        <w:rPr>
          <w:sz w:val="21"/>
          <w:szCs w:val="22"/>
        </w:rPr>
        <w:t>May 15, 2023</w:t>
      </w:r>
    </w:p>
    <w:p w14:paraId="59970430" w14:textId="77777777" w:rsidR="00680262" w:rsidRPr="00D2620C" w:rsidRDefault="00680262" w:rsidP="00D2620C">
      <w:pPr>
        <w:snapToGrid w:val="0"/>
        <w:ind w:right="105" w:hanging="231"/>
        <w:rPr>
          <w:sz w:val="21"/>
          <w:szCs w:val="22"/>
        </w:rPr>
      </w:pPr>
    </w:p>
    <w:p w14:paraId="745D5793" w14:textId="695FB6C9" w:rsidR="00680262" w:rsidRDefault="003B3559" w:rsidP="00680262">
      <w:pPr>
        <w:snapToGrid w:val="0"/>
        <w:ind w:left="4200" w:right="105" w:hanging="231"/>
        <w:jc w:val="right"/>
        <w:rPr>
          <w:sz w:val="20"/>
          <w:szCs w:val="20"/>
        </w:rPr>
      </w:pPr>
      <w:r w:rsidRPr="00D2620C">
        <w:rPr>
          <w:sz w:val="20"/>
          <w:szCs w:val="20"/>
        </w:rPr>
        <w:t xml:space="preserve">Company Name: </w:t>
      </w:r>
      <w:r w:rsidR="00E03B2B" w:rsidRPr="00E03B2B">
        <w:rPr>
          <w:sz w:val="20"/>
          <w:szCs w:val="20"/>
        </w:rPr>
        <w:t>Nippon Paper Industries Co., Ltd.</w:t>
      </w:r>
      <w:r w:rsidRPr="00D2620C">
        <w:rPr>
          <w:sz w:val="20"/>
          <w:szCs w:val="20"/>
        </w:rPr>
        <w:t xml:space="preserve"> Representative: Toru Nozawa, President </w:t>
      </w:r>
    </w:p>
    <w:p w14:paraId="5090C0A4" w14:textId="490232A2" w:rsidR="003B3559" w:rsidRPr="00D2620C" w:rsidRDefault="003B3559" w:rsidP="00D2620C">
      <w:pPr>
        <w:snapToGrid w:val="0"/>
        <w:ind w:left="4200" w:right="105" w:hanging="231"/>
        <w:jc w:val="right"/>
        <w:rPr>
          <w:sz w:val="20"/>
          <w:szCs w:val="20"/>
        </w:rPr>
      </w:pPr>
      <w:r w:rsidRPr="00D2620C">
        <w:rPr>
          <w:sz w:val="20"/>
          <w:szCs w:val="20"/>
        </w:rPr>
        <w:t xml:space="preserve">Stock Code 3863, Prime Market of TSE </w:t>
      </w:r>
    </w:p>
    <w:p w14:paraId="1F08424C" w14:textId="31379A64" w:rsidR="003F5C2D" w:rsidRPr="00D2620C" w:rsidRDefault="003F5C2D" w:rsidP="00C67D38">
      <w:pPr>
        <w:snapToGrid w:val="0"/>
        <w:jc w:val="left"/>
        <w:rPr>
          <w:sz w:val="21"/>
          <w:szCs w:val="22"/>
        </w:rPr>
      </w:pPr>
    </w:p>
    <w:p w14:paraId="16DFC077" w14:textId="6B612F39" w:rsidR="00BB1247" w:rsidRPr="00D2620C" w:rsidRDefault="0042148D" w:rsidP="003F5C2D">
      <w:pPr>
        <w:snapToGrid w:val="0"/>
        <w:jc w:val="center"/>
        <w:rPr>
          <w:sz w:val="24"/>
          <w:szCs w:val="28"/>
          <w:u w:val="single"/>
        </w:rPr>
      </w:pPr>
      <w:r w:rsidRPr="00D2620C">
        <w:rPr>
          <w:sz w:val="24"/>
          <w:szCs w:val="28"/>
          <w:u w:val="single"/>
        </w:rPr>
        <w:t>Nippon Paper Announces Revisions of Numeric Targets for</w:t>
      </w:r>
      <w:r w:rsidR="003F5C2D" w:rsidRPr="00D2620C">
        <w:rPr>
          <w:sz w:val="24"/>
          <w:szCs w:val="28"/>
          <w:u w:val="single"/>
        </w:rPr>
        <w:t xml:space="preserve"> "2030VISION" and "Medium-Term Business Plan 2025"</w:t>
      </w:r>
    </w:p>
    <w:p w14:paraId="20E7561F" w14:textId="77777777" w:rsidR="0011081B" w:rsidRPr="00D2620C" w:rsidRDefault="0011081B" w:rsidP="003F5C2D">
      <w:pPr>
        <w:snapToGrid w:val="0"/>
        <w:rPr>
          <w:sz w:val="21"/>
          <w:szCs w:val="22"/>
        </w:rPr>
      </w:pPr>
    </w:p>
    <w:p w14:paraId="65DFA246" w14:textId="5D085E8B" w:rsidR="0011081B" w:rsidRPr="00D2620C" w:rsidRDefault="0042148D" w:rsidP="003F5C2D">
      <w:pPr>
        <w:snapToGrid w:val="0"/>
        <w:ind w:firstLineChars="100" w:firstLine="210"/>
        <w:rPr>
          <w:sz w:val="21"/>
          <w:szCs w:val="22"/>
        </w:rPr>
      </w:pPr>
      <w:r w:rsidRPr="0042148D">
        <w:rPr>
          <w:sz w:val="21"/>
          <w:szCs w:val="22"/>
        </w:rPr>
        <w:t xml:space="preserve">Nippon Paper Industries Co., Ltd. (Tokyo: 3863; President: Toru Nozawa; the "Company") has </w:t>
      </w:r>
      <w:r w:rsidR="003B3559">
        <w:rPr>
          <w:sz w:val="21"/>
          <w:szCs w:val="22"/>
        </w:rPr>
        <w:t>decided</w:t>
      </w:r>
      <w:r w:rsidRPr="0042148D">
        <w:rPr>
          <w:sz w:val="21"/>
          <w:szCs w:val="22"/>
        </w:rPr>
        <w:t xml:space="preserve"> to</w:t>
      </w:r>
      <w:r w:rsidR="0011081B" w:rsidRPr="00D2620C">
        <w:rPr>
          <w:sz w:val="21"/>
          <w:szCs w:val="22"/>
        </w:rPr>
        <w:t xml:space="preserve"> revise some numerical </w:t>
      </w:r>
      <w:r>
        <w:rPr>
          <w:sz w:val="21"/>
          <w:szCs w:val="22"/>
        </w:rPr>
        <w:t>t</w:t>
      </w:r>
      <w:r w:rsidR="0011081B" w:rsidRPr="00D2620C">
        <w:rPr>
          <w:sz w:val="21"/>
          <w:szCs w:val="22"/>
        </w:rPr>
        <w:t>arget</w:t>
      </w:r>
      <w:r>
        <w:rPr>
          <w:sz w:val="21"/>
          <w:szCs w:val="22"/>
        </w:rPr>
        <w:t>s</w:t>
      </w:r>
      <w:r w:rsidR="0011081B" w:rsidRPr="00D2620C">
        <w:rPr>
          <w:sz w:val="21"/>
          <w:szCs w:val="22"/>
        </w:rPr>
        <w:t xml:space="preserve"> for "2030VISION" and "Medium-Term Business Plan 2025" announced on May 14, 2021 and </w:t>
      </w:r>
      <w:r>
        <w:rPr>
          <w:sz w:val="21"/>
          <w:szCs w:val="22"/>
        </w:rPr>
        <w:t>the Company is</w:t>
      </w:r>
      <w:r w:rsidR="0011081B" w:rsidRPr="00D2620C">
        <w:rPr>
          <w:sz w:val="21"/>
          <w:szCs w:val="22"/>
        </w:rPr>
        <w:t xml:space="preserve"> pleased to announce it as follows.</w:t>
      </w:r>
    </w:p>
    <w:p w14:paraId="6044D015" w14:textId="77777777" w:rsidR="00AB37AC" w:rsidRPr="00D2620C" w:rsidRDefault="00AB37AC" w:rsidP="003F5C2D">
      <w:pPr>
        <w:snapToGrid w:val="0"/>
        <w:rPr>
          <w:sz w:val="21"/>
          <w:szCs w:val="22"/>
        </w:rPr>
      </w:pPr>
    </w:p>
    <w:p w14:paraId="635FC044" w14:textId="77777777" w:rsidR="00AB37AC" w:rsidRPr="00D2620C" w:rsidRDefault="00AB37AC" w:rsidP="003F5C2D">
      <w:pPr>
        <w:snapToGrid w:val="0"/>
        <w:rPr>
          <w:sz w:val="21"/>
          <w:szCs w:val="22"/>
        </w:rPr>
      </w:pPr>
    </w:p>
    <w:p w14:paraId="5220310E" w14:textId="1562ED51" w:rsidR="00F952A1" w:rsidRPr="00D2620C" w:rsidRDefault="00F952A1" w:rsidP="00372892">
      <w:pPr>
        <w:pStyle w:val="a7"/>
        <w:numPr>
          <w:ilvl w:val="0"/>
          <w:numId w:val="2"/>
        </w:numPr>
        <w:snapToGrid w:val="0"/>
        <w:ind w:leftChars="0"/>
        <w:rPr>
          <w:sz w:val="21"/>
          <w:szCs w:val="22"/>
        </w:rPr>
      </w:pPr>
      <w:r w:rsidRPr="00D2620C">
        <w:rPr>
          <w:sz w:val="21"/>
          <w:szCs w:val="22"/>
        </w:rPr>
        <w:t>Background and Reasons for the Review</w:t>
      </w:r>
    </w:p>
    <w:p w14:paraId="77B3DA66" w14:textId="1912B624" w:rsidR="004D259B" w:rsidRPr="00D2620C" w:rsidRDefault="004D259B" w:rsidP="004D4CA5">
      <w:pPr>
        <w:snapToGrid w:val="0"/>
        <w:ind w:firstLineChars="100" w:firstLine="210"/>
        <w:rPr>
          <w:color w:val="000000" w:themeColor="text1"/>
          <w:sz w:val="21"/>
          <w:szCs w:val="22"/>
        </w:rPr>
      </w:pPr>
      <w:r w:rsidRPr="00D2620C">
        <w:rPr>
          <w:sz w:val="21"/>
          <w:szCs w:val="22"/>
        </w:rPr>
        <w:t>Nippon Paper Group's 2030VISION set a target of reducing GHG emission</w:t>
      </w:r>
      <w:r w:rsidR="007252EB">
        <w:rPr>
          <w:rFonts w:ascii="ＭＳ 明朝" w:eastAsia="ＭＳ 明朝" w:hAnsi="ＭＳ 明朝" w:cs="ＭＳ 明朝" w:hint="eastAsia"/>
          <w:sz w:val="21"/>
          <w:szCs w:val="22"/>
        </w:rPr>
        <w:t>s</w:t>
      </w:r>
      <w:r w:rsidRPr="00D2620C">
        <w:rPr>
          <w:sz w:val="21"/>
          <w:szCs w:val="22"/>
        </w:rPr>
        <w:t xml:space="preserve"> by 45% from fiscal</w:t>
      </w:r>
      <w:r w:rsidR="0042148D">
        <w:rPr>
          <w:sz w:val="21"/>
          <w:szCs w:val="22"/>
        </w:rPr>
        <w:t xml:space="preserve"> year ended March 31,</w:t>
      </w:r>
      <w:r w:rsidRPr="00D2620C">
        <w:rPr>
          <w:sz w:val="21"/>
          <w:szCs w:val="22"/>
        </w:rPr>
        <w:t xml:space="preserve"> 201</w:t>
      </w:r>
      <w:r w:rsidR="0042148D">
        <w:rPr>
          <w:sz w:val="21"/>
          <w:szCs w:val="22"/>
        </w:rPr>
        <w:t>4</w:t>
      </w:r>
      <w:r w:rsidRPr="00D2620C">
        <w:rPr>
          <w:sz w:val="21"/>
          <w:szCs w:val="22"/>
        </w:rPr>
        <w:t xml:space="preserve"> and has been promoting coal </w:t>
      </w:r>
      <w:r w:rsidR="0042148D">
        <w:rPr>
          <w:sz w:val="21"/>
          <w:szCs w:val="22"/>
        </w:rPr>
        <w:t>usage</w:t>
      </w:r>
      <w:r w:rsidRPr="00D2620C">
        <w:rPr>
          <w:sz w:val="21"/>
          <w:szCs w:val="22"/>
        </w:rPr>
        <w:t xml:space="preserve"> reductions, fuel-conversion</w:t>
      </w:r>
      <w:r w:rsidR="0042148D">
        <w:rPr>
          <w:sz w:val="21"/>
          <w:szCs w:val="22"/>
        </w:rPr>
        <w:t>s</w:t>
      </w:r>
      <w:r w:rsidRPr="00D2620C">
        <w:rPr>
          <w:sz w:val="21"/>
          <w:szCs w:val="22"/>
        </w:rPr>
        <w:t>, and energy saving</w:t>
      </w:r>
      <w:r w:rsidR="0042148D">
        <w:rPr>
          <w:sz w:val="21"/>
          <w:szCs w:val="22"/>
        </w:rPr>
        <w:t>s</w:t>
      </w:r>
      <w:r w:rsidRPr="00D2620C">
        <w:rPr>
          <w:sz w:val="21"/>
          <w:szCs w:val="22"/>
        </w:rPr>
        <w:t xml:space="preserve">. As a consequence, </w:t>
      </w:r>
      <w:r w:rsidR="0042148D">
        <w:rPr>
          <w:sz w:val="21"/>
          <w:szCs w:val="22"/>
        </w:rPr>
        <w:t>the Company is</w:t>
      </w:r>
      <w:r w:rsidRPr="00D2620C">
        <w:rPr>
          <w:sz w:val="21"/>
          <w:szCs w:val="22"/>
        </w:rPr>
        <w:t xml:space="preserve"> able to reach </w:t>
      </w:r>
      <w:r w:rsidR="0042148D">
        <w:rPr>
          <w:sz w:val="21"/>
          <w:szCs w:val="22"/>
        </w:rPr>
        <w:t>its</w:t>
      </w:r>
      <w:r w:rsidRPr="00D2620C">
        <w:rPr>
          <w:sz w:val="21"/>
          <w:szCs w:val="22"/>
        </w:rPr>
        <w:t xml:space="preserve"> initial target. In light of this progress, </w:t>
      </w:r>
      <w:r w:rsidR="0042148D">
        <w:rPr>
          <w:sz w:val="21"/>
          <w:szCs w:val="22"/>
        </w:rPr>
        <w:t>the Company</w:t>
      </w:r>
      <w:r w:rsidRPr="00D2620C">
        <w:rPr>
          <w:sz w:val="21"/>
          <w:szCs w:val="22"/>
        </w:rPr>
        <w:t xml:space="preserve"> considered additional measures linked to </w:t>
      </w:r>
      <w:r w:rsidR="0042148D">
        <w:rPr>
          <w:sz w:val="21"/>
          <w:szCs w:val="22"/>
        </w:rPr>
        <w:t>r</w:t>
      </w:r>
      <w:r w:rsidRPr="00D2620C">
        <w:rPr>
          <w:sz w:val="21"/>
          <w:szCs w:val="22"/>
        </w:rPr>
        <w:t xml:space="preserve">eorganization of production structure in the graphic paper business. As a result, </w:t>
      </w:r>
      <w:r w:rsidR="0042148D">
        <w:rPr>
          <w:sz w:val="21"/>
          <w:szCs w:val="22"/>
        </w:rPr>
        <w:t>the Company</w:t>
      </w:r>
      <w:r w:rsidRPr="00D2620C">
        <w:rPr>
          <w:sz w:val="21"/>
          <w:szCs w:val="22"/>
        </w:rPr>
        <w:t xml:space="preserve"> have seen a path for further reductions, </w:t>
      </w:r>
      <w:r w:rsidR="0042148D">
        <w:rPr>
          <w:sz w:val="21"/>
          <w:szCs w:val="22"/>
        </w:rPr>
        <w:t>therefore</w:t>
      </w:r>
      <w:r w:rsidRPr="00D2620C">
        <w:rPr>
          <w:sz w:val="21"/>
          <w:szCs w:val="22"/>
        </w:rPr>
        <w:t xml:space="preserve"> </w:t>
      </w:r>
      <w:r w:rsidR="0042148D">
        <w:rPr>
          <w:sz w:val="21"/>
          <w:szCs w:val="22"/>
        </w:rPr>
        <w:t>the Company</w:t>
      </w:r>
      <w:r w:rsidRPr="00D2620C">
        <w:rPr>
          <w:sz w:val="21"/>
          <w:szCs w:val="22"/>
        </w:rPr>
        <w:t xml:space="preserve"> will revise </w:t>
      </w:r>
      <w:r w:rsidR="0042148D">
        <w:rPr>
          <w:sz w:val="21"/>
          <w:szCs w:val="22"/>
        </w:rPr>
        <w:t>its</w:t>
      </w:r>
      <w:r w:rsidRPr="00D2620C">
        <w:rPr>
          <w:sz w:val="21"/>
          <w:szCs w:val="22"/>
        </w:rPr>
        <w:t xml:space="preserve"> </w:t>
      </w:r>
      <w:r w:rsidR="0042148D">
        <w:rPr>
          <w:sz w:val="21"/>
          <w:szCs w:val="22"/>
        </w:rPr>
        <w:t>t</w:t>
      </w:r>
      <w:r w:rsidRPr="00D2620C">
        <w:rPr>
          <w:sz w:val="21"/>
          <w:szCs w:val="22"/>
        </w:rPr>
        <w:t>arget for fiscal</w:t>
      </w:r>
      <w:r w:rsidR="0042148D">
        <w:rPr>
          <w:sz w:val="21"/>
          <w:szCs w:val="22"/>
        </w:rPr>
        <w:t xml:space="preserve"> year ending March 31,</w:t>
      </w:r>
      <w:r w:rsidRPr="00D2620C">
        <w:rPr>
          <w:sz w:val="21"/>
          <w:szCs w:val="22"/>
        </w:rPr>
        <w:t xml:space="preserve"> 203</w:t>
      </w:r>
      <w:r w:rsidR="0042148D">
        <w:rPr>
          <w:sz w:val="21"/>
          <w:szCs w:val="22"/>
        </w:rPr>
        <w:t>1</w:t>
      </w:r>
      <w:r w:rsidRPr="00D2620C">
        <w:rPr>
          <w:sz w:val="21"/>
          <w:szCs w:val="22"/>
        </w:rPr>
        <w:t xml:space="preserve"> to "reduce GHG emission</w:t>
      </w:r>
      <w:r w:rsidR="007252EB">
        <w:rPr>
          <w:sz w:val="21"/>
          <w:szCs w:val="22"/>
        </w:rPr>
        <w:t>s</w:t>
      </w:r>
      <w:r w:rsidRPr="00D2620C">
        <w:rPr>
          <w:sz w:val="21"/>
          <w:szCs w:val="22"/>
        </w:rPr>
        <w:t xml:space="preserve"> by 54%</w:t>
      </w:r>
      <w:r w:rsidR="0042148D">
        <w:rPr>
          <w:sz w:val="21"/>
          <w:szCs w:val="22"/>
        </w:rPr>
        <w:t xml:space="preserve"> from fiscal year ended March 31, 2014</w:t>
      </w:r>
      <w:r w:rsidRPr="00D2620C">
        <w:rPr>
          <w:sz w:val="21"/>
          <w:szCs w:val="22"/>
        </w:rPr>
        <w:t>" As social demands for reducing GHG emission</w:t>
      </w:r>
      <w:r w:rsidR="007252EB">
        <w:rPr>
          <w:sz w:val="21"/>
          <w:szCs w:val="22"/>
        </w:rPr>
        <w:t>s</w:t>
      </w:r>
      <w:r w:rsidRPr="00D2620C">
        <w:rPr>
          <w:sz w:val="21"/>
          <w:szCs w:val="22"/>
        </w:rPr>
        <w:t xml:space="preserve"> </w:t>
      </w:r>
      <w:r w:rsidR="0042148D">
        <w:rPr>
          <w:sz w:val="21"/>
          <w:szCs w:val="22"/>
        </w:rPr>
        <w:t>is</w:t>
      </w:r>
      <w:r w:rsidRPr="00D2620C">
        <w:rPr>
          <w:sz w:val="21"/>
          <w:szCs w:val="22"/>
        </w:rPr>
        <w:t xml:space="preserve"> expected to increase in the future, </w:t>
      </w:r>
      <w:r w:rsidR="0042148D">
        <w:rPr>
          <w:sz w:val="21"/>
          <w:szCs w:val="22"/>
        </w:rPr>
        <w:t>the Company</w:t>
      </w:r>
      <w:r w:rsidRPr="00D2620C">
        <w:rPr>
          <w:sz w:val="21"/>
          <w:szCs w:val="22"/>
        </w:rPr>
        <w:t xml:space="preserve"> will continue to work with </w:t>
      </w:r>
      <w:r w:rsidR="0042148D">
        <w:rPr>
          <w:sz w:val="21"/>
          <w:szCs w:val="22"/>
        </w:rPr>
        <w:t>r</w:t>
      </w:r>
      <w:r w:rsidRPr="00D2620C">
        <w:rPr>
          <w:sz w:val="21"/>
          <w:szCs w:val="22"/>
        </w:rPr>
        <w:t>eorganization</w:t>
      </w:r>
      <w:r w:rsidR="00680262">
        <w:rPr>
          <w:sz w:val="21"/>
          <w:szCs w:val="22"/>
        </w:rPr>
        <w:t xml:space="preserve"> of</w:t>
      </w:r>
      <w:r w:rsidRPr="00D2620C">
        <w:rPr>
          <w:sz w:val="21"/>
          <w:szCs w:val="22"/>
        </w:rPr>
        <w:t xml:space="preserve"> production structure </w:t>
      </w:r>
      <w:r w:rsidR="00680262">
        <w:rPr>
          <w:sz w:val="21"/>
          <w:szCs w:val="22"/>
        </w:rPr>
        <w:t>of d</w:t>
      </w:r>
      <w:r w:rsidR="00680262" w:rsidRPr="00394712">
        <w:rPr>
          <w:sz w:val="21"/>
          <w:szCs w:val="22"/>
        </w:rPr>
        <w:t xml:space="preserve">omestic graphic paper </w:t>
      </w:r>
      <w:r w:rsidRPr="00D2620C">
        <w:rPr>
          <w:sz w:val="21"/>
          <w:szCs w:val="22"/>
        </w:rPr>
        <w:t>to further reduce GHG emission</w:t>
      </w:r>
      <w:r w:rsidR="007252EB">
        <w:rPr>
          <w:sz w:val="21"/>
          <w:szCs w:val="22"/>
        </w:rPr>
        <w:t>s</w:t>
      </w:r>
      <w:r w:rsidRPr="00D2620C">
        <w:rPr>
          <w:sz w:val="21"/>
          <w:szCs w:val="22"/>
        </w:rPr>
        <w:t>, such as by stopping coal boiler</w:t>
      </w:r>
      <w:r w:rsidR="0042148D">
        <w:rPr>
          <w:sz w:val="21"/>
          <w:szCs w:val="22"/>
        </w:rPr>
        <w:t>s</w:t>
      </w:r>
      <w:r w:rsidRPr="00D2620C">
        <w:rPr>
          <w:sz w:val="21"/>
          <w:szCs w:val="22"/>
        </w:rPr>
        <w:t xml:space="preserve"> and converting to high efficient recovery boiler</w:t>
      </w:r>
      <w:r w:rsidR="0042148D">
        <w:rPr>
          <w:sz w:val="21"/>
          <w:szCs w:val="22"/>
        </w:rPr>
        <w:t>s</w:t>
      </w:r>
      <w:r w:rsidRPr="00D2620C">
        <w:rPr>
          <w:sz w:val="21"/>
          <w:szCs w:val="22"/>
        </w:rPr>
        <w:t xml:space="preserve">. </w:t>
      </w:r>
      <w:r w:rsidR="0042148D">
        <w:rPr>
          <w:sz w:val="21"/>
          <w:szCs w:val="22"/>
        </w:rPr>
        <w:t>The Company</w:t>
      </w:r>
      <w:r w:rsidRPr="00D2620C">
        <w:rPr>
          <w:sz w:val="21"/>
          <w:szCs w:val="22"/>
        </w:rPr>
        <w:t xml:space="preserve"> will continue to take on new challenges to realize </w:t>
      </w:r>
      <w:r w:rsidR="0042148D">
        <w:rPr>
          <w:sz w:val="21"/>
          <w:szCs w:val="22"/>
        </w:rPr>
        <w:t>c</w:t>
      </w:r>
      <w:r w:rsidRPr="00D2620C">
        <w:rPr>
          <w:sz w:val="21"/>
          <w:szCs w:val="22"/>
        </w:rPr>
        <w:t>arbon neutral in 2050 and contribute to the realization of circulation-oriented society.</w:t>
      </w:r>
    </w:p>
    <w:p w14:paraId="604496BA" w14:textId="08F08C6B" w:rsidR="001E1401" w:rsidRPr="00D2620C" w:rsidRDefault="001E1401" w:rsidP="00744E1D">
      <w:pPr>
        <w:snapToGrid w:val="0"/>
        <w:ind w:firstLineChars="100" w:firstLine="210"/>
        <w:rPr>
          <w:color w:val="000000" w:themeColor="text1"/>
          <w:sz w:val="21"/>
          <w:szCs w:val="22"/>
        </w:rPr>
      </w:pPr>
      <w:r w:rsidRPr="00D2620C">
        <w:rPr>
          <w:color w:val="000000" w:themeColor="text1"/>
          <w:sz w:val="21"/>
          <w:szCs w:val="22"/>
        </w:rPr>
        <w:t xml:space="preserve">In Medium-Term Business Plan 2025, under the </w:t>
      </w:r>
      <w:r w:rsidR="00A464CC">
        <w:rPr>
          <w:color w:val="000000" w:themeColor="text1"/>
          <w:sz w:val="21"/>
          <w:szCs w:val="22"/>
        </w:rPr>
        <w:t>theme</w:t>
      </w:r>
      <w:r w:rsidRPr="00D2620C">
        <w:rPr>
          <w:color w:val="000000" w:themeColor="text1"/>
          <w:sz w:val="21"/>
          <w:szCs w:val="22"/>
        </w:rPr>
        <w:t xml:space="preserve"> of "Accelerate the transformation of the business structure", </w:t>
      </w:r>
      <w:r w:rsidR="00A464CC">
        <w:rPr>
          <w:color w:val="000000" w:themeColor="text1"/>
          <w:sz w:val="21"/>
          <w:szCs w:val="22"/>
        </w:rPr>
        <w:t>the Company</w:t>
      </w:r>
      <w:r w:rsidRPr="00D2620C">
        <w:rPr>
          <w:color w:val="000000" w:themeColor="text1"/>
          <w:sz w:val="21"/>
          <w:szCs w:val="22"/>
        </w:rPr>
        <w:t xml:space="preserve"> have invested in </w:t>
      </w:r>
      <w:r w:rsidR="00A464CC">
        <w:rPr>
          <w:color w:val="000000" w:themeColor="text1"/>
          <w:sz w:val="21"/>
          <w:szCs w:val="22"/>
        </w:rPr>
        <w:t>g</w:t>
      </w:r>
      <w:r w:rsidRPr="00D2620C">
        <w:rPr>
          <w:color w:val="000000" w:themeColor="text1"/>
          <w:sz w:val="21"/>
          <w:szCs w:val="22"/>
        </w:rPr>
        <w:t xml:space="preserve">rowth </w:t>
      </w:r>
      <w:r w:rsidR="00A464CC">
        <w:rPr>
          <w:color w:val="000000" w:themeColor="text1"/>
          <w:sz w:val="21"/>
          <w:szCs w:val="22"/>
        </w:rPr>
        <w:t>business</w:t>
      </w:r>
      <w:r w:rsidRPr="00D2620C">
        <w:rPr>
          <w:color w:val="000000" w:themeColor="text1"/>
          <w:sz w:val="21"/>
          <w:szCs w:val="22"/>
        </w:rPr>
        <w:t xml:space="preserve">, centered on </w:t>
      </w:r>
      <w:r w:rsidR="00A464CC">
        <w:rPr>
          <w:color w:val="000000" w:themeColor="text1"/>
          <w:sz w:val="21"/>
          <w:szCs w:val="22"/>
        </w:rPr>
        <w:t>Daily-Life Products</w:t>
      </w:r>
      <w:r w:rsidRPr="00D2620C">
        <w:rPr>
          <w:color w:val="000000" w:themeColor="text1"/>
          <w:sz w:val="21"/>
          <w:szCs w:val="22"/>
        </w:rPr>
        <w:t xml:space="preserve"> </w:t>
      </w:r>
      <w:r w:rsidR="00A464CC">
        <w:rPr>
          <w:color w:val="000000" w:themeColor="text1"/>
          <w:sz w:val="21"/>
          <w:szCs w:val="22"/>
        </w:rPr>
        <w:t>B</w:t>
      </w:r>
      <w:r w:rsidRPr="00D2620C">
        <w:rPr>
          <w:color w:val="000000" w:themeColor="text1"/>
          <w:sz w:val="21"/>
          <w:szCs w:val="22"/>
        </w:rPr>
        <w:t xml:space="preserve">usiness, to develop high-value-added products and differentiated products, and to expand </w:t>
      </w:r>
      <w:r w:rsidR="00D576C3">
        <w:rPr>
          <w:color w:val="000000" w:themeColor="text1"/>
          <w:sz w:val="21"/>
          <w:szCs w:val="22"/>
        </w:rPr>
        <w:t xml:space="preserve">production </w:t>
      </w:r>
      <w:r w:rsidRPr="00D2620C">
        <w:rPr>
          <w:color w:val="000000" w:themeColor="text1"/>
          <w:sz w:val="21"/>
          <w:szCs w:val="22"/>
        </w:rPr>
        <w:t xml:space="preserve">capacity. Consequently, </w:t>
      </w:r>
      <w:r w:rsidR="00A464CC">
        <w:rPr>
          <w:color w:val="000000" w:themeColor="text1"/>
          <w:sz w:val="21"/>
          <w:szCs w:val="22"/>
        </w:rPr>
        <w:t>n</w:t>
      </w:r>
      <w:r w:rsidRPr="00D2620C">
        <w:rPr>
          <w:color w:val="000000" w:themeColor="text1"/>
          <w:sz w:val="21"/>
          <w:szCs w:val="22"/>
        </w:rPr>
        <w:t xml:space="preserve">et sales achieved the initial </w:t>
      </w:r>
      <w:r w:rsidR="00A464CC">
        <w:rPr>
          <w:color w:val="000000" w:themeColor="text1"/>
          <w:sz w:val="21"/>
          <w:szCs w:val="22"/>
        </w:rPr>
        <w:t>t</w:t>
      </w:r>
      <w:r w:rsidRPr="00D2620C">
        <w:rPr>
          <w:color w:val="000000" w:themeColor="text1"/>
          <w:sz w:val="21"/>
          <w:szCs w:val="22"/>
        </w:rPr>
        <w:t xml:space="preserve">arget of its </w:t>
      </w:r>
      <w:r w:rsidR="00D576C3">
        <w:rPr>
          <w:color w:val="000000" w:themeColor="text1"/>
          <w:sz w:val="21"/>
          <w:szCs w:val="22"/>
        </w:rPr>
        <w:t>M</w:t>
      </w:r>
      <w:r w:rsidRPr="00D2620C">
        <w:rPr>
          <w:color w:val="000000" w:themeColor="text1"/>
          <w:sz w:val="21"/>
          <w:szCs w:val="22"/>
        </w:rPr>
        <w:t>edium-</w:t>
      </w:r>
      <w:r w:rsidR="00D576C3">
        <w:rPr>
          <w:color w:val="000000" w:themeColor="text1"/>
          <w:sz w:val="21"/>
          <w:szCs w:val="22"/>
        </w:rPr>
        <w:t>T</w:t>
      </w:r>
      <w:r w:rsidRPr="00D2620C">
        <w:rPr>
          <w:color w:val="000000" w:themeColor="text1"/>
          <w:sz w:val="21"/>
          <w:szCs w:val="22"/>
        </w:rPr>
        <w:t xml:space="preserve">erm </w:t>
      </w:r>
      <w:r w:rsidR="00D576C3">
        <w:rPr>
          <w:color w:val="000000" w:themeColor="text1"/>
          <w:sz w:val="21"/>
          <w:szCs w:val="22"/>
        </w:rPr>
        <w:t>Business</w:t>
      </w:r>
      <w:r w:rsidRPr="00D2620C">
        <w:rPr>
          <w:color w:val="000000" w:themeColor="text1"/>
          <w:sz w:val="21"/>
          <w:szCs w:val="22"/>
        </w:rPr>
        <w:t xml:space="preserve"> </w:t>
      </w:r>
      <w:r w:rsidR="00D576C3">
        <w:rPr>
          <w:color w:val="000000" w:themeColor="text1"/>
          <w:sz w:val="21"/>
          <w:szCs w:val="22"/>
        </w:rPr>
        <w:t>P</w:t>
      </w:r>
      <w:r w:rsidRPr="00D2620C">
        <w:rPr>
          <w:color w:val="000000" w:themeColor="text1"/>
          <w:sz w:val="21"/>
          <w:szCs w:val="22"/>
        </w:rPr>
        <w:t xml:space="preserve">lan </w:t>
      </w:r>
      <w:r w:rsidR="00D576C3">
        <w:rPr>
          <w:color w:val="000000" w:themeColor="text1"/>
          <w:sz w:val="21"/>
          <w:szCs w:val="22"/>
        </w:rPr>
        <w:t xml:space="preserve">2025 </w:t>
      </w:r>
      <w:r w:rsidRPr="00D2620C">
        <w:rPr>
          <w:color w:val="000000" w:themeColor="text1"/>
          <w:sz w:val="21"/>
          <w:szCs w:val="22"/>
        </w:rPr>
        <w:t>in fiscal</w:t>
      </w:r>
      <w:r w:rsidR="00A464CC">
        <w:rPr>
          <w:color w:val="000000" w:themeColor="text1"/>
          <w:sz w:val="21"/>
          <w:szCs w:val="22"/>
        </w:rPr>
        <w:t xml:space="preserve"> year ended March 31,</w:t>
      </w:r>
      <w:r w:rsidRPr="00D2620C">
        <w:rPr>
          <w:color w:val="000000" w:themeColor="text1"/>
          <w:sz w:val="21"/>
          <w:szCs w:val="22"/>
        </w:rPr>
        <w:t xml:space="preserve"> 202</w:t>
      </w:r>
      <w:r w:rsidR="00A464CC">
        <w:rPr>
          <w:color w:val="000000" w:themeColor="text1"/>
          <w:sz w:val="21"/>
          <w:szCs w:val="22"/>
        </w:rPr>
        <w:t>3</w:t>
      </w:r>
      <w:r w:rsidRPr="00D2620C">
        <w:rPr>
          <w:color w:val="000000" w:themeColor="text1"/>
          <w:sz w:val="21"/>
          <w:szCs w:val="22"/>
        </w:rPr>
        <w:t xml:space="preserve">. </w:t>
      </w:r>
      <w:r w:rsidR="00D576C3">
        <w:rPr>
          <w:color w:val="000000" w:themeColor="text1"/>
          <w:sz w:val="21"/>
          <w:szCs w:val="22"/>
        </w:rPr>
        <w:t>Therefore, t</w:t>
      </w:r>
      <w:r w:rsidR="00A464CC">
        <w:rPr>
          <w:color w:val="000000" w:themeColor="text1"/>
          <w:sz w:val="21"/>
          <w:szCs w:val="22"/>
        </w:rPr>
        <w:t>he Company</w:t>
      </w:r>
      <w:r w:rsidRPr="00D2620C">
        <w:rPr>
          <w:color w:val="000000" w:themeColor="text1"/>
          <w:sz w:val="21"/>
          <w:szCs w:val="22"/>
        </w:rPr>
        <w:t xml:space="preserve"> will review </w:t>
      </w:r>
      <w:r w:rsidR="00A464CC">
        <w:rPr>
          <w:color w:val="000000" w:themeColor="text1"/>
          <w:sz w:val="21"/>
          <w:szCs w:val="22"/>
        </w:rPr>
        <w:t>n</w:t>
      </w:r>
      <w:r w:rsidRPr="00D2620C">
        <w:rPr>
          <w:color w:val="000000" w:themeColor="text1"/>
          <w:sz w:val="21"/>
          <w:szCs w:val="22"/>
        </w:rPr>
        <w:t xml:space="preserve">et sales </w:t>
      </w:r>
      <w:r w:rsidR="00A464CC">
        <w:rPr>
          <w:color w:val="000000" w:themeColor="text1"/>
          <w:sz w:val="21"/>
          <w:szCs w:val="22"/>
        </w:rPr>
        <w:t>t</w:t>
      </w:r>
      <w:r w:rsidRPr="00D2620C">
        <w:rPr>
          <w:color w:val="000000" w:themeColor="text1"/>
          <w:sz w:val="21"/>
          <w:szCs w:val="22"/>
        </w:rPr>
        <w:t xml:space="preserve">arget of Medium-Term Business Plan 2025 to </w:t>
      </w:r>
      <w:proofErr w:type="gramStart"/>
      <w:r w:rsidRPr="00D2620C">
        <w:rPr>
          <w:color w:val="000000" w:themeColor="text1"/>
          <w:sz w:val="21"/>
          <w:szCs w:val="22"/>
        </w:rPr>
        <w:t xml:space="preserve">¥1.2 trillion or more, </w:t>
      </w:r>
      <w:r w:rsidR="00D576C3">
        <w:rPr>
          <w:color w:val="000000" w:themeColor="text1"/>
          <w:sz w:val="21"/>
          <w:szCs w:val="22"/>
        </w:rPr>
        <w:t>since</w:t>
      </w:r>
      <w:proofErr w:type="gramEnd"/>
      <w:r w:rsidRPr="00D2620C">
        <w:rPr>
          <w:color w:val="000000" w:themeColor="text1"/>
          <w:sz w:val="21"/>
          <w:szCs w:val="22"/>
        </w:rPr>
        <w:t xml:space="preserve"> </w:t>
      </w:r>
      <w:r w:rsidR="00A464CC">
        <w:rPr>
          <w:color w:val="000000" w:themeColor="text1"/>
          <w:sz w:val="21"/>
          <w:szCs w:val="22"/>
        </w:rPr>
        <w:t>n</w:t>
      </w:r>
      <w:r w:rsidRPr="00D2620C">
        <w:rPr>
          <w:color w:val="000000" w:themeColor="text1"/>
          <w:sz w:val="21"/>
          <w:szCs w:val="22"/>
        </w:rPr>
        <w:t xml:space="preserve">et sales is expected to expand as </w:t>
      </w:r>
      <w:r w:rsidR="00A464CC">
        <w:rPr>
          <w:color w:val="000000" w:themeColor="text1"/>
          <w:sz w:val="21"/>
          <w:szCs w:val="22"/>
        </w:rPr>
        <w:t>it</w:t>
      </w:r>
      <w:r w:rsidRPr="00D2620C">
        <w:rPr>
          <w:color w:val="000000" w:themeColor="text1"/>
          <w:sz w:val="21"/>
          <w:szCs w:val="22"/>
        </w:rPr>
        <w:t xml:space="preserve"> </w:t>
      </w:r>
      <w:r w:rsidR="008E6BED" w:rsidRPr="00D2620C">
        <w:rPr>
          <w:color w:val="000000" w:themeColor="text1"/>
          <w:sz w:val="21"/>
          <w:szCs w:val="22"/>
        </w:rPr>
        <w:t>continues</w:t>
      </w:r>
      <w:r w:rsidRPr="00D2620C">
        <w:rPr>
          <w:color w:val="000000" w:themeColor="text1"/>
          <w:sz w:val="21"/>
          <w:szCs w:val="22"/>
        </w:rPr>
        <w:t xml:space="preserve"> to realize the benefits of investment.</w:t>
      </w:r>
    </w:p>
    <w:p w14:paraId="4026E43E" w14:textId="7B3B4966" w:rsidR="00744E1D" w:rsidRPr="00D2620C" w:rsidRDefault="00372892" w:rsidP="00744E1D">
      <w:pPr>
        <w:snapToGrid w:val="0"/>
        <w:ind w:firstLineChars="100" w:firstLine="210"/>
        <w:rPr>
          <w:sz w:val="21"/>
          <w:szCs w:val="22"/>
        </w:rPr>
      </w:pPr>
      <w:r w:rsidRPr="00D2620C">
        <w:rPr>
          <w:color w:val="000000" w:themeColor="text1"/>
          <w:sz w:val="21"/>
          <w:szCs w:val="22"/>
        </w:rPr>
        <w:t xml:space="preserve">Meanwhile, during the two years following the start of Medium-Term Business Plan 2025, various costs, including </w:t>
      </w:r>
      <w:r w:rsidR="00EB19CE">
        <w:rPr>
          <w:color w:val="000000" w:themeColor="text1"/>
          <w:sz w:val="21"/>
          <w:szCs w:val="22"/>
        </w:rPr>
        <w:t>r</w:t>
      </w:r>
      <w:r w:rsidRPr="00D2620C">
        <w:rPr>
          <w:color w:val="000000" w:themeColor="text1"/>
          <w:sz w:val="21"/>
          <w:szCs w:val="22"/>
        </w:rPr>
        <w:t>aw material and fuel prices and</w:t>
      </w:r>
      <w:r w:rsidR="00EB19CE">
        <w:rPr>
          <w:color w:val="000000" w:themeColor="text1"/>
          <w:sz w:val="21"/>
          <w:szCs w:val="22"/>
        </w:rPr>
        <w:t xml:space="preserve"> logistic</w:t>
      </w:r>
      <w:r w:rsidR="00024529">
        <w:rPr>
          <w:color w:val="000000" w:themeColor="text1"/>
          <w:sz w:val="21"/>
          <w:szCs w:val="22"/>
        </w:rPr>
        <w:t>s</w:t>
      </w:r>
      <w:r w:rsidRPr="00D2620C">
        <w:rPr>
          <w:color w:val="000000" w:themeColor="text1"/>
          <w:sz w:val="21"/>
          <w:szCs w:val="22"/>
        </w:rPr>
        <w:t xml:space="preserve"> costs, rose significantly due to unstable international conditions and the ongoing worldwide inflation. In response to these changes in the business </w:t>
      </w:r>
      <w:r w:rsidR="00A464CC">
        <w:rPr>
          <w:color w:val="000000" w:themeColor="text1"/>
          <w:sz w:val="21"/>
          <w:szCs w:val="22"/>
        </w:rPr>
        <w:t>environment</w:t>
      </w:r>
      <w:r w:rsidRPr="00D2620C">
        <w:rPr>
          <w:color w:val="000000" w:themeColor="text1"/>
          <w:sz w:val="21"/>
          <w:szCs w:val="22"/>
        </w:rPr>
        <w:t xml:space="preserve">, </w:t>
      </w:r>
      <w:r w:rsidR="00A464CC">
        <w:rPr>
          <w:color w:val="000000" w:themeColor="text1"/>
          <w:sz w:val="21"/>
          <w:szCs w:val="22"/>
        </w:rPr>
        <w:t>the Company</w:t>
      </w:r>
      <w:r w:rsidR="00A464CC" w:rsidRPr="00D2620C">
        <w:rPr>
          <w:color w:val="000000" w:themeColor="text1"/>
          <w:sz w:val="21"/>
          <w:szCs w:val="22"/>
        </w:rPr>
        <w:t xml:space="preserve"> </w:t>
      </w:r>
      <w:r w:rsidRPr="00D2620C">
        <w:rPr>
          <w:color w:val="000000" w:themeColor="text1"/>
          <w:sz w:val="21"/>
          <w:szCs w:val="22"/>
        </w:rPr>
        <w:t>have implemented cost</w:t>
      </w:r>
      <w:r w:rsidR="00A464CC">
        <w:rPr>
          <w:color w:val="000000" w:themeColor="text1"/>
          <w:sz w:val="21"/>
          <w:szCs w:val="22"/>
        </w:rPr>
        <w:t xml:space="preserve"> reduction</w:t>
      </w:r>
      <w:r w:rsidR="00680262">
        <w:rPr>
          <w:color w:val="000000" w:themeColor="text1"/>
          <w:sz w:val="21"/>
          <w:szCs w:val="22"/>
        </w:rPr>
        <w:t>s,</w:t>
      </w:r>
      <w:r w:rsidRPr="00D2620C">
        <w:rPr>
          <w:color w:val="000000" w:themeColor="text1"/>
          <w:sz w:val="21"/>
          <w:szCs w:val="22"/>
        </w:rPr>
        <w:t xml:space="preserve"> such as reducing fixed costs including shutdown</w:t>
      </w:r>
      <w:r w:rsidR="004D2886">
        <w:rPr>
          <w:color w:val="000000" w:themeColor="text1"/>
          <w:sz w:val="21"/>
          <w:szCs w:val="22"/>
        </w:rPr>
        <w:t>s</w:t>
      </w:r>
      <w:r w:rsidRPr="00D2620C">
        <w:rPr>
          <w:color w:val="000000" w:themeColor="text1"/>
          <w:sz w:val="21"/>
          <w:szCs w:val="22"/>
        </w:rPr>
        <w:t xml:space="preserve"> of manufacturing </w:t>
      </w:r>
      <w:r w:rsidR="00A464CC">
        <w:rPr>
          <w:color w:val="000000" w:themeColor="text1"/>
          <w:sz w:val="21"/>
          <w:szCs w:val="22"/>
        </w:rPr>
        <w:t>e</w:t>
      </w:r>
      <w:r w:rsidR="00E03B2B" w:rsidRPr="0042148D">
        <w:rPr>
          <w:color w:val="000000" w:themeColor="text1"/>
          <w:sz w:val="21"/>
          <w:szCs w:val="22"/>
        </w:rPr>
        <w:t>quipment and</w:t>
      </w:r>
      <w:r w:rsidRPr="00D2620C">
        <w:rPr>
          <w:color w:val="000000" w:themeColor="text1"/>
          <w:sz w:val="21"/>
          <w:szCs w:val="22"/>
        </w:rPr>
        <w:t xml:space="preserve"> </w:t>
      </w:r>
      <w:r w:rsidR="00A464CC">
        <w:rPr>
          <w:color w:val="000000" w:themeColor="text1"/>
          <w:sz w:val="21"/>
          <w:szCs w:val="22"/>
        </w:rPr>
        <w:t>reducing</w:t>
      </w:r>
      <w:r w:rsidRPr="00D2620C">
        <w:rPr>
          <w:color w:val="000000" w:themeColor="text1"/>
          <w:sz w:val="21"/>
          <w:szCs w:val="22"/>
        </w:rPr>
        <w:t xml:space="preserve"> coal consumption, as well as price </w:t>
      </w:r>
      <w:r w:rsidR="00EE60C7">
        <w:rPr>
          <w:color w:val="000000" w:themeColor="text1"/>
          <w:sz w:val="21"/>
          <w:szCs w:val="22"/>
        </w:rPr>
        <w:t>increase</w:t>
      </w:r>
      <w:r w:rsidR="00EE60C7" w:rsidRPr="00D2620C">
        <w:rPr>
          <w:color w:val="000000" w:themeColor="text1"/>
          <w:sz w:val="21"/>
          <w:szCs w:val="22"/>
        </w:rPr>
        <w:t xml:space="preserve"> </w:t>
      </w:r>
      <w:r w:rsidRPr="00D2620C">
        <w:rPr>
          <w:color w:val="000000" w:themeColor="text1"/>
          <w:sz w:val="21"/>
          <w:szCs w:val="22"/>
        </w:rPr>
        <w:t xml:space="preserve">in a wide range of products. At the same time, </w:t>
      </w:r>
      <w:r w:rsidR="00A464CC">
        <w:rPr>
          <w:color w:val="000000" w:themeColor="text1"/>
          <w:sz w:val="21"/>
          <w:szCs w:val="22"/>
        </w:rPr>
        <w:t>the Company</w:t>
      </w:r>
      <w:r w:rsidRPr="00D2620C">
        <w:rPr>
          <w:color w:val="000000" w:themeColor="text1"/>
          <w:sz w:val="21"/>
          <w:szCs w:val="22"/>
        </w:rPr>
        <w:t xml:space="preserve"> aggressively disposed of </w:t>
      </w:r>
      <w:r w:rsidR="00EB19CE">
        <w:rPr>
          <w:color w:val="000000" w:themeColor="text1"/>
          <w:sz w:val="21"/>
          <w:szCs w:val="22"/>
        </w:rPr>
        <w:t xml:space="preserve">strategic hold stocks </w:t>
      </w:r>
      <w:r w:rsidRPr="00D2620C">
        <w:rPr>
          <w:color w:val="000000" w:themeColor="text1"/>
          <w:sz w:val="21"/>
          <w:szCs w:val="22"/>
        </w:rPr>
        <w:t xml:space="preserve">and </w:t>
      </w:r>
      <w:r w:rsidR="00A464CC">
        <w:rPr>
          <w:color w:val="000000" w:themeColor="text1"/>
          <w:sz w:val="21"/>
          <w:szCs w:val="22"/>
        </w:rPr>
        <w:t>i</w:t>
      </w:r>
      <w:r w:rsidRPr="00D2620C">
        <w:rPr>
          <w:color w:val="000000" w:themeColor="text1"/>
          <w:sz w:val="21"/>
          <w:szCs w:val="22"/>
        </w:rPr>
        <w:t xml:space="preserve">dle assets </w:t>
      </w:r>
      <w:r w:rsidR="004D2886">
        <w:rPr>
          <w:color w:val="000000" w:themeColor="text1"/>
          <w:sz w:val="21"/>
          <w:szCs w:val="22"/>
        </w:rPr>
        <w:t>with</w:t>
      </w:r>
      <w:r w:rsidRPr="00D2620C">
        <w:rPr>
          <w:color w:val="000000" w:themeColor="text1"/>
          <w:sz w:val="21"/>
          <w:szCs w:val="22"/>
        </w:rPr>
        <w:t xml:space="preserve"> carefully select</w:t>
      </w:r>
      <w:r w:rsidR="004D2886">
        <w:rPr>
          <w:color w:val="000000" w:themeColor="text1"/>
          <w:sz w:val="21"/>
          <w:szCs w:val="22"/>
        </w:rPr>
        <w:t>ion of</w:t>
      </w:r>
      <w:r w:rsidRPr="00D2620C">
        <w:rPr>
          <w:color w:val="000000" w:themeColor="text1"/>
          <w:sz w:val="21"/>
          <w:szCs w:val="22"/>
        </w:rPr>
        <w:t xml:space="preserve"> </w:t>
      </w:r>
      <w:r w:rsidR="00A464CC">
        <w:rPr>
          <w:color w:val="000000" w:themeColor="text1"/>
          <w:sz w:val="21"/>
          <w:szCs w:val="22"/>
        </w:rPr>
        <w:t>c</w:t>
      </w:r>
      <w:r w:rsidRPr="00D2620C">
        <w:rPr>
          <w:color w:val="000000" w:themeColor="text1"/>
          <w:sz w:val="21"/>
          <w:szCs w:val="22"/>
        </w:rPr>
        <w:t>apital expenditure</w:t>
      </w:r>
      <w:r w:rsidR="00A464CC">
        <w:rPr>
          <w:color w:val="000000" w:themeColor="text1"/>
          <w:sz w:val="21"/>
          <w:szCs w:val="22"/>
        </w:rPr>
        <w:t>s</w:t>
      </w:r>
      <w:r w:rsidRPr="00D2620C">
        <w:rPr>
          <w:color w:val="000000" w:themeColor="text1"/>
          <w:sz w:val="21"/>
          <w:szCs w:val="22"/>
        </w:rPr>
        <w:t xml:space="preserve"> to reduce the amount</w:t>
      </w:r>
      <w:r w:rsidR="00A464CC">
        <w:rPr>
          <w:color w:val="000000" w:themeColor="text1"/>
          <w:sz w:val="21"/>
          <w:szCs w:val="22"/>
        </w:rPr>
        <w:t xml:space="preserve"> of</w:t>
      </w:r>
      <w:r w:rsidRPr="00D2620C">
        <w:rPr>
          <w:color w:val="000000" w:themeColor="text1"/>
          <w:sz w:val="21"/>
          <w:szCs w:val="22"/>
        </w:rPr>
        <w:t xml:space="preserve"> </w:t>
      </w:r>
      <w:r w:rsidR="00A464CC">
        <w:rPr>
          <w:color w:val="000000" w:themeColor="text1"/>
          <w:sz w:val="21"/>
          <w:szCs w:val="22"/>
        </w:rPr>
        <w:t>investment</w:t>
      </w:r>
      <w:r w:rsidRPr="00D2620C">
        <w:rPr>
          <w:color w:val="000000" w:themeColor="text1"/>
          <w:sz w:val="21"/>
          <w:szCs w:val="22"/>
        </w:rPr>
        <w:t xml:space="preserve">. However, </w:t>
      </w:r>
      <w:r w:rsidR="00A464CC">
        <w:rPr>
          <w:color w:val="000000" w:themeColor="text1"/>
          <w:sz w:val="21"/>
          <w:szCs w:val="22"/>
        </w:rPr>
        <w:t>the Company</w:t>
      </w:r>
      <w:r w:rsidRPr="00D2620C">
        <w:rPr>
          <w:color w:val="000000" w:themeColor="text1"/>
          <w:sz w:val="21"/>
          <w:szCs w:val="22"/>
        </w:rPr>
        <w:t xml:space="preserve"> have not yet rebuilt </w:t>
      </w:r>
      <w:r w:rsidR="00680262">
        <w:rPr>
          <w:color w:val="000000" w:themeColor="text1"/>
          <w:sz w:val="21"/>
          <w:szCs w:val="22"/>
        </w:rPr>
        <w:t xml:space="preserve">its </w:t>
      </w:r>
      <w:r w:rsidRPr="00D2620C">
        <w:rPr>
          <w:color w:val="000000" w:themeColor="text1"/>
          <w:sz w:val="21"/>
          <w:szCs w:val="22"/>
        </w:rPr>
        <w:t xml:space="preserve">financial position to the originally planned level. Accordingly, </w:t>
      </w:r>
      <w:r w:rsidR="00A464CC">
        <w:rPr>
          <w:color w:val="000000" w:themeColor="text1"/>
          <w:sz w:val="21"/>
          <w:szCs w:val="22"/>
        </w:rPr>
        <w:t>the Comp</w:t>
      </w:r>
      <w:r w:rsidR="00EB19CE">
        <w:rPr>
          <w:color w:val="000000" w:themeColor="text1"/>
          <w:sz w:val="21"/>
          <w:szCs w:val="22"/>
        </w:rPr>
        <w:t>a</w:t>
      </w:r>
      <w:r w:rsidR="00A464CC">
        <w:rPr>
          <w:color w:val="000000" w:themeColor="text1"/>
          <w:sz w:val="21"/>
          <w:szCs w:val="22"/>
        </w:rPr>
        <w:t>ny</w:t>
      </w:r>
      <w:r w:rsidRPr="00D2620C">
        <w:rPr>
          <w:color w:val="000000" w:themeColor="text1"/>
          <w:sz w:val="21"/>
          <w:szCs w:val="22"/>
        </w:rPr>
        <w:t xml:space="preserve"> will revise</w:t>
      </w:r>
      <w:r w:rsidR="004D2886">
        <w:rPr>
          <w:color w:val="000000" w:themeColor="text1"/>
          <w:sz w:val="21"/>
          <w:szCs w:val="22"/>
        </w:rPr>
        <w:t xml:space="preserve"> its</w:t>
      </w:r>
      <w:r w:rsidRPr="00D2620C">
        <w:rPr>
          <w:color w:val="000000" w:themeColor="text1"/>
          <w:sz w:val="21"/>
          <w:szCs w:val="22"/>
        </w:rPr>
        <w:t xml:space="preserve"> </w:t>
      </w:r>
      <w:r w:rsidR="00A464CC">
        <w:rPr>
          <w:color w:val="000000" w:themeColor="text1"/>
          <w:sz w:val="21"/>
          <w:szCs w:val="22"/>
        </w:rPr>
        <w:t>n</w:t>
      </w:r>
      <w:r w:rsidRPr="00D2620C">
        <w:rPr>
          <w:color w:val="000000" w:themeColor="text1"/>
          <w:sz w:val="21"/>
          <w:szCs w:val="22"/>
        </w:rPr>
        <w:t xml:space="preserve">et </w:t>
      </w:r>
      <w:r w:rsidR="00A464CC">
        <w:rPr>
          <w:color w:val="000000" w:themeColor="text1"/>
          <w:sz w:val="21"/>
          <w:szCs w:val="22"/>
        </w:rPr>
        <w:t>debt</w:t>
      </w:r>
      <w:r w:rsidRPr="00D2620C">
        <w:rPr>
          <w:color w:val="000000" w:themeColor="text1"/>
          <w:sz w:val="21"/>
          <w:szCs w:val="22"/>
        </w:rPr>
        <w:t>/</w:t>
      </w:r>
      <w:r w:rsidR="00A464CC">
        <w:rPr>
          <w:color w:val="000000" w:themeColor="text1"/>
          <w:sz w:val="21"/>
          <w:szCs w:val="22"/>
        </w:rPr>
        <w:t>equity</w:t>
      </w:r>
      <w:r w:rsidRPr="00D2620C">
        <w:rPr>
          <w:color w:val="000000" w:themeColor="text1"/>
          <w:sz w:val="21"/>
          <w:szCs w:val="22"/>
        </w:rPr>
        <w:t xml:space="preserve"> ratio </w:t>
      </w:r>
      <w:r w:rsidR="00A464CC">
        <w:rPr>
          <w:color w:val="000000" w:themeColor="text1"/>
          <w:sz w:val="21"/>
          <w:szCs w:val="22"/>
        </w:rPr>
        <w:t>t</w:t>
      </w:r>
      <w:r w:rsidRPr="00D2620C">
        <w:rPr>
          <w:color w:val="000000" w:themeColor="text1"/>
          <w:sz w:val="21"/>
          <w:szCs w:val="22"/>
        </w:rPr>
        <w:t>arget of Medium-Term Business Plan 2025 to 1.7 times.</w:t>
      </w:r>
    </w:p>
    <w:p w14:paraId="2B48E15D" w14:textId="27BDA972" w:rsidR="00283295" w:rsidRPr="00D2620C" w:rsidRDefault="0093757E" w:rsidP="00D2620C">
      <w:pPr>
        <w:snapToGrid w:val="0"/>
        <w:rPr>
          <w:sz w:val="21"/>
          <w:szCs w:val="22"/>
        </w:rPr>
      </w:pPr>
      <w:r w:rsidRPr="00D2620C">
        <w:rPr>
          <w:rFonts w:hint="eastAsia"/>
          <w:sz w:val="21"/>
          <w:szCs w:val="22"/>
        </w:rPr>
        <w:t xml:space="preserve">　</w:t>
      </w:r>
      <w:r w:rsidRPr="00D2620C">
        <w:rPr>
          <w:sz w:val="21"/>
          <w:szCs w:val="22"/>
        </w:rPr>
        <w:t xml:space="preserve">At 2030VISION and Medium-Term Business Plan 2025, Nippon Paper Group is keenly aware that raising corporate value is a </w:t>
      </w:r>
      <w:r w:rsidR="00E03B2B" w:rsidRPr="0042148D">
        <w:rPr>
          <w:sz w:val="21"/>
          <w:szCs w:val="22"/>
        </w:rPr>
        <w:t>top priority</w:t>
      </w:r>
      <w:r w:rsidR="00F0166E">
        <w:rPr>
          <w:sz w:val="21"/>
          <w:szCs w:val="22"/>
        </w:rPr>
        <w:t xml:space="preserve"> of</w:t>
      </w:r>
      <w:r w:rsidRPr="00D2620C">
        <w:rPr>
          <w:sz w:val="21"/>
          <w:szCs w:val="22"/>
        </w:rPr>
        <w:t xml:space="preserve"> </w:t>
      </w:r>
      <w:r w:rsidR="00F0166E">
        <w:rPr>
          <w:sz w:val="21"/>
          <w:szCs w:val="22"/>
        </w:rPr>
        <w:t>its assignments</w:t>
      </w:r>
      <w:r w:rsidRPr="00D2620C">
        <w:rPr>
          <w:sz w:val="21"/>
          <w:szCs w:val="22"/>
        </w:rPr>
        <w:t xml:space="preserve"> for meeting shareholder</w:t>
      </w:r>
      <w:r w:rsidR="00F0166E">
        <w:rPr>
          <w:sz w:val="21"/>
          <w:szCs w:val="22"/>
        </w:rPr>
        <w:t>s’</w:t>
      </w:r>
      <w:r w:rsidRPr="00D2620C">
        <w:rPr>
          <w:sz w:val="21"/>
          <w:szCs w:val="22"/>
        </w:rPr>
        <w:t xml:space="preserve"> expectation. Accordingly, ROE </w:t>
      </w:r>
      <w:r w:rsidR="00F0166E">
        <w:rPr>
          <w:sz w:val="21"/>
          <w:szCs w:val="22"/>
        </w:rPr>
        <w:t>t</w:t>
      </w:r>
      <w:r w:rsidRPr="00D2620C">
        <w:rPr>
          <w:sz w:val="21"/>
          <w:szCs w:val="22"/>
        </w:rPr>
        <w:t xml:space="preserve">arget has been established as an indicator for achieving a certain level of return on equity. At present, this is a transitional period for business restructuring, and </w:t>
      </w:r>
      <w:r w:rsidR="00F0166E">
        <w:rPr>
          <w:sz w:val="21"/>
          <w:szCs w:val="22"/>
        </w:rPr>
        <w:t>the Company is</w:t>
      </w:r>
      <w:r w:rsidRPr="00D2620C">
        <w:rPr>
          <w:sz w:val="21"/>
          <w:szCs w:val="22"/>
        </w:rPr>
        <w:t xml:space="preserve"> not able to fully meet the expectations of </w:t>
      </w:r>
      <w:r w:rsidR="00F0166E">
        <w:rPr>
          <w:sz w:val="21"/>
          <w:szCs w:val="22"/>
        </w:rPr>
        <w:t>its</w:t>
      </w:r>
      <w:r w:rsidRPr="00D2620C">
        <w:rPr>
          <w:sz w:val="21"/>
          <w:szCs w:val="22"/>
        </w:rPr>
        <w:t xml:space="preserve"> shareholders. However, in terms of </w:t>
      </w:r>
      <w:r w:rsidR="00F0166E">
        <w:rPr>
          <w:sz w:val="21"/>
          <w:szCs w:val="22"/>
        </w:rPr>
        <w:t>n</w:t>
      </w:r>
      <w:r w:rsidRPr="00D2620C">
        <w:rPr>
          <w:sz w:val="21"/>
          <w:szCs w:val="22"/>
        </w:rPr>
        <w:t xml:space="preserve">et sales structure, </w:t>
      </w:r>
      <w:r w:rsidR="00F0166E">
        <w:rPr>
          <w:sz w:val="21"/>
          <w:szCs w:val="22"/>
        </w:rPr>
        <w:t>n</w:t>
      </w:r>
      <w:r w:rsidRPr="00D2620C">
        <w:rPr>
          <w:sz w:val="21"/>
          <w:szCs w:val="22"/>
        </w:rPr>
        <w:t>et sales ratio other than Paper and Paperboard Business exceeded 50% for the first time in fiscal</w:t>
      </w:r>
      <w:r w:rsidR="00F0166E">
        <w:rPr>
          <w:sz w:val="21"/>
          <w:szCs w:val="22"/>
        </w:rPr>
        <w:t xml:space="preserve"> year ended March 31,</w:t>
      </w:r>
      <w:r w:rsidRPr="00D2620C">
        <w:rPr>
          <w:sz w:val="21"/>
          <w:szCs w:val="22"/>
        </w:rPr>
        <w:t xml:space="preserve"> 202</w:t>
      </w:r>
      <w:r w:rsidR="00F0166E">
        <w:rPr>
          <w:sz w:val="21"/>
          <w:szCs w:val="22"/>
        </w:rPr>
        <w:t>3</w:t>
      </w:r>
      <w:r w:rsidRPr="00D2620C">
        <w:rPr>
          <w:sz w:val="21"/>
          <w:szCs w:val="22"/>
        </w:rPr>
        <w:t xml:space="preserve">, and </w:t>
      </w:r>
      <w:r w:rsidR="00F0166E">
        <w:rPr>
          <w:sz w:val="21"/>
          <w:szCs w:val="22"/>
        </w:rPr>
        <w:t>the Company is</w:t>
      </w:r>
      <w:r w:rsidRPr="00D2620C">
        <w:rPr>
          <w:sz w:val="21"/>
          <w:szCs w:val="22"/>
        </w:rPr>
        <w:t xml:space="preserve"> making steady progress in business restructuring, which is </w:t>
      </w:r>
      <w:r w:rsidR="00F0166E">
        <w:rPr>
          <w:sz w:val="21"/>
          <w:szCs w:val="22"/>
        </w:rPr>
        <w:t>a t</w:t>
      </w:r>
      <w:r w:rsidRPr="00D2620C">
        <w:rPr>
          <w:sz w:val="21"/>
          <w:szCs w:val="22"/>
        </w:rPr>
        <w:t xml:space="preserve">heme of Medium-Term Business Plan 2025, and ROE </w:t>
      </w:r>
      <w:r w:rsidR="00F0166E">
        <w:rPr>
          <w:sz w:val="21"/>
          <w:szCs w:val="22"/>
        </w:rPr>
        <w:t>t</w:t>
      </w:r>
      <w:r w:rsidRPr="00D2620C">
        <w:rPr>
          <w:sz w:val="21"/>
          <w:szCs w:val="22"/>
        </w:rPr>
        <w:t xml:space="preserve">arget remains unchanged from </w:t>
      </w:r>
      <w:r w:rsidR="00F0166E">
        <w:rPr>
          <w:sz w:val="21"/>
          <w:szCs w:val="22"/>
        </w:rPr>
        <w:t>its</w:t>
      </w:r>
      <w:r w:rsidRPr="00D2620C">
        <w:rPr>
          <w:sz w:val="21"/>
          <w:szCs w:val="22"/>
        </w:rPr>
        <w:t xml:space="preserve"> initial forecast.</w:t>
      </w:r>
      <w:r w:rsidR="00774695">
        <w:rPr>
          <w:sz w:val="21"/>
          <w:szCs w:val="22"/>
        </w:rPr>
        <w:t xml:space="preserve"> </w:t>
      </w:r>
      <w:r w:rsidR="00283295" w:rsidRPr="00D2620C">
        <w:rPr>
          <w:sz w:val="21"/>
          <w:szCs w:val="22"/>
        </w:rPr>
        <w:t xml:space="preserve">In order to accelerate business restructuring, </w:t>
      </w:r>
      <w:r w:rsidR="00F0166E">
        <w:rPr>
          <w:sz w:val="21"/>
          <w:szCs w:val="22"/>
        </w:rPr>
        <w:t>Nippon Paper</w:t>
      </w:r>
      <w:r w:rsidR="00283295" w:rsidRPr="00D2620C">
        <w:rPr>
          <w:sz w:val="21"/>
          <w:szCs w:val="22"/>
        </w:rPr>
        <w:t xml:space="preserve"> Group will appropriately invest in </w:t>
      </w:r>
      <w:r w:rsidR="00F0166E">
        <w:rPr>
          <w:sz w:val="21"/>
          <w:szCs w:val="22"/>
        </w:rPr>
        <w:t>g</w:t>
      </w:r>
      <w:r w:rsidR="00283295" w:rsidRPr="00D2620C">
        <w:rPr>
          <w:sz w:val="21"/>
          <w:szCs w:val="22"/>
        </w:rPr>
        <w:t xml:space="preserve">rowth </w:t>
      </w:r>
      <w:r w:rsidR="00F0166E">
        <w:rPr>
          <w:sz w:val="21"/>
          <w:szCs w:val="22"/>
        </w:rPr>
        <w:t>business</w:t>
      </w:r>
      <w:r w:rsidR="00283295" w:rsidRPr="00D2620C">
        <w:rPr>
          <w:sz w:val="21"/>
          <w:szCs w:val="22"/>
        </w:rPr>
        <w:t xml:space="preserve"> in line with </w:t>
      </w:r>
      <w:r w:rsidR="00F0166E">
        <w:rPr>
          <w:sz w:val="21"/>
          <w:szCs w:val="22"/>
        </w:rPr>
        <w:t>i</w:t>
      </w:r>
      <w:r w:rsidR="00283295" w:rsidRPr="00D2620C">
        <w:rPr>
          <w:sz w:val="21"/>
          <w:szCs w:val="22"/>
        </w:rPr>
        <w:t xml:space="preserve">ncrease of demand in the market, while fully considering financial </w:t>
      </w:r>
      <w:r w:rsidR="00283295" w:rsidRPr="00D2620C">
        <w:rPr>
          <w:sz w:val="21"/>
          <w:szCs w:val="22"/>
        </w:rPr>
        <w:lastRenderedPageBreak/>
        <w:t>discipline.</w:t>
      </w:r>
    </w:p>
    <w:p w14:paraId="67ADD573" w14:textId="440EAF55" w:rsidR="00283295" w:rsidRPr="00D2620C" w:rsidRDefault="004D36E5" w:rsidP="00283295">
      <w:pPr>
        <w:snapToGrid w:val="0"/>
        <w:ind w:firstLineChars="100" w:firstLine="210"/>
        <w:rPr>
          <w:sz w:val="21"/>
          <w:szCs w:val="22"/>
        </w:rPr>
      </w:pPr>
      <w:r w:rsidRPr="00D2620C">
        <w:rPr>
          <w:sz w:val="21"/>
          <w:szCs w:val="22"/>
        </w:rPr>
        <w:t xml:space="preserve">In 2021, Nippon Paper Group undertook a major change in management consciousness as a concrete measure to </w:t>
      </w:r>
      <w:r w:rsidR="00F0166E">
        <w:rPr>
          <w:sz w:val="21"/>
          <w:szCs w:val="22"/>
        </w:rPr>
        <w:t>transform its business structure</w:t>
      </w:r>
      <w:r w:rsidRPr="00D2620C">
        <w:rPr>
          <w:sz w:val="21"/>
          <w:szCs w:val="22"/>
        </w:rPr>
        <w:t xml:space="preserve">. In Paper and Paperboard Business, the </w:t>
      </w:r>
      <w:r w:rsidR="00F0166E">
        <w:rPr>
          <w:sz w:val="21"/>
          <w:szCs w:val="22"/>
        </w:rPr>
        <w:t>sales</w:t>
      </w:r>
      <w:r w:rsidRPr="00D2620C">
        <w:rPr>
          <w:sz w:val="21"/>
          <w:szCs w:val="22"/>
        </w:rPr>
        <w:t xml:space="preserve"> division is now responsible for the bottom line, replacing mill</w:t>
      </w:r>
      <w:r w:rsidR="00F0166E">
        <w:rPr>
          <w:sz w:val="21"/>
          <w:szCs w:val="22"/>
        </w:rPr>
        <w:t>s</w:t>
      </w:r>
      <w:r w:rsidRPr="00D2620C">
        <w:rPr>
          <w:sz w:val="21"/>
          <w:szCs w:val="22"/>
        </w:rPr>
        <w:t xml:space="preserve">, which has long been positioned as a profit center. Last year, </w:t>
      </w:r>
      <w:r w:rsidR="00F0166E">
        <w:rPr>
          <w:sz w:val="21"/>
          <w:szCs w:val="22"/>
        </w:rPr>
        <w:t>the Company</w:t>
      </w:r>
      <w:r w:rsidRPr="00D2620C">
        <w:rPr>
          <w:sz w:val="21"/>
          <w:szCs w:val="22"/>
        </w:rPr>
        <w:t xml:space="preserve"> outlined </w:t>
      </w:r>
      <w:r w:rsidR="00F0166E">
        <w:rPr>
          <w:sz w:val="21"/>
          <w:szCs w:val="22"/>
        </w:rPr>
        <w:t>its</w:t>
      </w:r>
      <w:r w:rsidRPr="00D2620C">
        <w:rPr>
          <w:sz w:val="21"/>
          <w:szCs w:val="22"/>
        </w:rPr>
        <w:t xml:space="preserve"> vision for the future of concentrating </w:t>
      </w:r>
      <w:r w:rsidR="00F0166E">
        <w:rPr>
          <w:sz w:val="21"/>
          <w:szCs w:val="22"/>
        </w:rPr>
        <w:t>d</w:t>
      </w:r>
      <w:r w:rsidRPr="00D2620C">
        <w:rPr>
          <w:sz w:val="21"/>
          <w:szCs w:val="22"/>
        </w:rPr>
        <w:t xml:space="preserve">omestic graphic paper production site in about three locations by 2030. With regard to </w:t>
      </w:r>
      <w:r w:rsidR="00F0166E">
        <w:rPr>
          <w:sz w:val="21"/>
          <w:szCs w:val="22"/>
        </w:rPr>
        <w:t>its</w:t>
      </w:r>
      <w:r w:rsidRPr="00D2620C">
        <w:rPr>
          <w:sz w:val="21"/>
          <w:szCs w:val="22"/>
        </w:rPr>
        <w:t xml:space="preserve"> medium-to long-term initiatives, </w:t>
      </w:r>
      <w:r w:rsidR="00F0166E">
        <w:rPr>
          <w:sz w:val="21"/>
          <w:szCs w:val="22"/>
        </w:rPr>
        <w:t xml:space="preserve">the </w:t>
      </w:r>
      <w:r w:rsidR="00680262">
        <w:rPr>
          <w:sz w:val="21"/>
          <w:szCs w:val="22"/>
        </w:rPr>
        <w:t>Company</w:t>
      </w:r>
      <w:r w:rsidRPr="00D2620C">
        <w:rPr>
          <w:sz w:val="21"/>
          <w:szCs w:val="22"/>
        </w:rPr>
        <w:t xml:space="preserve"> have fostered an awareness that </w:t>
      </w:r>
      <w:r w:rsidR="00F0166E">
        <w:rPr>
          <w:sz w:val="21"/>
          <w:szCs w:val="22"/>
        </w:rPr>
        <w:t>it</w:t>
      </w:r>
      <w:r w:rsidRPr="00D2620C">
        <w:rPr>
          <w:sz w:val="21"/>
          <w:szCs w:val="22"/>
        </w:rPr>
        <w:t xml:space="preserve"> will adopt measures by </w:t>
      </w:r>
      <w:r w:rsidR="00680262" w:rsidRPr="0042148D">
        <w:rPr>
          <w:sz w:val="21"/>
          <w:szCs w:val="22"/>
        </w:rPr>
        <w:t>back</w:t>
      </w:r>
      <w:r w:rsidR="00680262">
        <w:rPr>
          <w:sz w:val="21"/>
          <w:szCs w:val="22"/>
        </w:rPr>
        <w:t>-</w:t>
      </w:r>
      <w:r w:rsidR="00680262" w:rsidRPr="0042148D">
        <w:rPr>
          <w:sz w:val="21"/>
          <w:szCs w:val="22"/>
        </w:rPr>
        <w:t>casting</w:t>
      </w:r>
      <w:r w:rsidRPr="00D2620C">
        <w:rPr>
          <w:sz w:val="21"/>
          <w:szCs w:val="22"/>
        </w:rPr>
        <w:t xml:space="preserve"> them from </w:t>
      </w:r>
      <w:r w:rsidR="00F0166E">
        <w:rPr>
          <w:sz w:val="21"/>
          <w:szCs w:val="22"/>
        </w:rPr>
        <w:t>the</w:t>
      </w:r>
      <w:r w:rsidRPr="00D2620C">
        <w:rPr>
          <w:sz w:val="21"/>
          <w:szCs w:val="22"/>
        </w:rPr>
        <w:t xml:space="preserve"> </w:t>
      </w:r>
      <w:r w:rsidR="00F0166E">
        <w:rPr>
          <w:sz w:val="21"/>
          <w:szCs w:val="22"/>
        </w:rPr>
        <w:t>2030</w:t>
      </w:r>
      <w:r w:rsidRPr="00D2620C">
        <w:rPr>
          <w:sz w:val="21"/>
          <w:szCs w:val="22"/>
        </w:rPr>
        <w:t>Vision.</w:t>
      </w:r>
    </w:p>
    <w:p w14:paraId="353CA674" w14:textId="302C5723" w:rsidR="001B29C6" w:rsidRPr="00D2620C" w:rsidRDefault="004D36E5" w:rsidP="001B29C6">
      <w:pPr>
        <w:snapToGrid w:val="0"/>
        <w:ind w:firstLineChars="100" w:firstLine="210"/>
        <w:rPr>
          <w:sz w:val="21"/>
          <w:szCs w:val="22"/>
        </w:rPr>
      </w:pPr>
      <w:r w:rsidRPr="00D2620C">
        <w:rPr>
          <w:sz w:val="21"/>
          <w:szCs w:val="22"/>
        </w:rPr>
        <w:t xml:space="preserve">In terms of initiatives related to </w:t>
      </w:r>
      <w:r w:rsidR="00EB19CE">
        <w:rPr>
          <w:sz w:val="21"/>
          <w:szCs w:val="22"/>
        </w:rPr>
        <w:t>its</w:t>
      </w:r>
      <w:r w:rsidRPr="00D2620C">
        <w:rPr>
          <w:sz w:val="21"/>
          <w:szCs w:val="22"/>
        </w:rPr>
        <w:t xml:space="preserve"> organizational structure, </w:t>
      </w:r>
      <w:r w:rsidR="00F0166E">
        <w:rPr>
          <w:sz w:val="21"/>
          <w:szCs w:val="22"/>
        </w:rPr>
        <w:t>the Company</w:t>
      </w:r>
      <w:r w:rsidRPr="00D2620C">
        <w:rPr>
          <w:sz w:val="21"/>
          <w:szCs w:val="22"/>
        </w:rPr>
        <w:t xml:space="preserve"> have selected </w:t>
      </w:r>
      <w:r w:rsidR="00F0166E">
        <w:rPr>
          <w:sz w:val="21"/>
          <w:szCs w:val="22"/>
        </w:rPr>
        <w:t>C</w:t>
      </w:r>
      <w:r w:rsidRPr="00D2620C">
        <w:rPr>
          <w:sz w:val="21"/>
          <w:szCs w:val="22"/>
        </w:rPr>
        <w:t xml:space="preserve">hief </w:t>
      </w:r>
      <w:r w:rsidR="00F0166E">
        <w:rPr>
          <w:sz w:val="21"/>
          <w:szCs w:val="22"/>
        </w:rPr>
        <w:t>O</w:t>
      </w:r>
      <w:r w:rsidRPr="00D2620C">
        <w:rPr>
          <w:sz w:val="21"/>
          <w:szCs w:val="22"/>
        </w:rPr>
        <w:t>fficers who are intertwined across the entire</w:t>
      </w:r>
      <w:r w:rsidR="00F0166E">
        <w:rPr>
          <w:sz w:val="21"/>
          <w:szCs w:val="22"/>
        </w:rPr>
        <w:t xml:space="preserve"> Nippon Paper</w:t>
      </w:r>
      <w:r w:rsidRPr="00D2620C">
        <w:rPr>
          <w:sz w:val="21"/>
          <w:szCs w:val="22"/>
        </w:rPr>
        <w:t xml:space="preserve"> Group in the fields of raw materials, technology, R&amp;D, and </w:t>
      </w:r>
      <w:r w:rsidR="00F0166E">
        <w:rPr>
          <w:sz w:val="21"/>
          <w:szCs w:val="22"/>
        </w:rPr>
        <w:t>logistics</w:t>
      </w:r>
      <w:r w:rsidRPr="00D2620C">
        <w:rPr>
          <w:sz w:val="21"/>
          <w:szCs w:val="22"/>
        </w:rPr>
        <w:t xml:space="preserve"> in order to clarify the framework for steadily promoting measures to deal with critical management </w:t>
      </w:r>
      <w:r w:rsidR="00D674D3">
        <w:rPr>
          <w:sz w:val="21"/>
          <w:szCs w:val="22"/>
        </w:rPr>
        <w:t>c</w:t>
      </w:r>
      <w:r w:rsidRPr="00D2620C">
        <w:rPr>
          <w:sz w:val="21"/>
          <w:szCs w:val="22"/>
        </w:rPr>
        <w:t>hallenges, even in the face of drastically changing business conditions. The Chief Officer</w:t>
      </w:r>
      <w:r w:rsidR="00D674D3">
        <w:rPr>
          <w:sz w:val="21"/>
          <w:szCs w:val="22"/>
        </w:rPr>
        <w:t>s</w:t>
      </w:r>
      <w:r w:rsidRPr="00D2620C">
        <w:rPr>
          <w:sz w:val="21"/>
          <w:szCs w:val="22"/>
        </w:rPr>
        <w:t xml:space="preserve"> make regular quarterly reports to </w:t>
      </w:r>
      <w:r w:rsidR="00D674D3">
        <w:rPr>
          <w:sz w:val="21"/>
          <w:szCs w:val="22"/>
        </w:rPr>
        <w:t xml:space="preserve">the </w:t>
      </w:r>
      <w:r w:rsidRPr="00D2620C">
        <w:rPr>
          <w:sz w:val="21"/>
          <w:szCs w:val="22"/>
        </w:rPr>
        <w:t xml:space="preserve">Director Committee, which also serves as a supervisory function </w:t>
      </w:r>
      <w:r w:rsidR="00D674D3">
        <w:rPr>
          <w:sz w:val="21"/>
          <w:szCs w:val="22"/>
        </w:rPr>
        <w:t>of the</w:t>
      </w:r>
      <w:r w:rsidRPr="00D2620C">
        <w:rPr>
          <w:sz w:val="21"/>
          <w:szCs w:val="22"/>
        </w:rPr>
        <w:t xml:space="preserve"> Director Committee. In addition, </w:t>
      </w:r>
      <w:r w:rsidR="00D674D3">
        <w:rPr>
          <w:sz w:val="21"/>
          <w:szCs w:val="22"/>
        </w:rPr>
        <w:t>O</w:t>
      </w:r>
      <w:r w:rsidRPr="00D2620C">
        <w:rPr>
          <w:sz w:val="21"/>
          <w:szCs w:val="22"/>
        </w:rPr>
        <w:t>utside Director</w:t>
      </w:r>
      <w:r w:rsidR="00D674D3">
        <w:rPr>
          <w:sz w:val="21"/>
          <w:szCs w:val="22"/>
        </w:rPr>
        <w:t>s</w:t>
      </w:r>
      <w:r w:rsidRPr="00D2620C">
        <w:rPr>
          <w:sz w:val="21"/>
          <w:szCs w:val="22"/>
        </w:rPr>
        <w:t xml:space="preserve"> attend internal meetings such as </w:t>
      </w:r>
      <w:r w:rsidR="00D674D3">
        <w:rPr>
          <w:sz w:val="21"/>
          <w:szCs w:val="22"/>
        </w:rPr>
        <w:t>Nippon Paper</w:t>
      </w:r>
      <w:r w:rsidRPr="00D2620C">
        <w:rPr>
          <w:sz w:val="21"/>
          <w:szCs w:val="22"/>
        </w:rPr>
        <w:t xml:space="preserve"> Group Management Committee and receive information-sharing, thereby increasing the number of </w:t>
      </w:r>
      <w:r w:rsidR="00D674D3">
        <w:rPr>
          <w:sz w:val="21"/>
          <w:szCs w:val="22"/>
        </w:rPr>
        <w:t>o</w:t>
      </w:r>
      <w:r w:rsidRPr="00D2620C">
        <w:rPr>
          <w:sz w:val="21"/>
          <w:szCs w:val="22"/>
        </w:rPr>
        <w:t xml:space="preserve">pportunities who look at the entire Nippon Paper Group and express their opinions. In this way, </w:t>
      </w:r>
      <w:r w:rsidR="00D674D3">
        <w:rPr>
          <w:sz w:val="21"/>
          <w:szCs w:val="22"/>
        </w:rPr>
        <w:t>the Company</w:t>
      </w:r>
      <w:r w:rsidRPr="00D2620C">
        <w:rPr>
          <w:sz w:val="21"/>
          <w:szCs w:val="22"/>
        </w:rPr>
        <w:t xml:space="preserve"> </w:t>
      </w:r>
      <w:r w:rsidR="00D674D3">
        <w:rPr>
          <w:sz w:val="21"/>
          <w:szCs w:val="22"/>
        </w:rPr>
        <w:t>is</w:t>
      </w:r>
      <w:r w:rsidRPr="00D2620C">
        <w:rPr>
          <w:sz w:val="21"/>
          <w:szCs w:val="22"/>
        </w:rPr>
        <w:t xml:space="preserve"> strengthening </w:t>
      </w:r>
      <w:r w:rsidR="00D674D3">
        <w:rPr>
          <w:sz w:val="21"/>
          <w:szCs w:val="22"/>
        </w:rPr>
        <w:t>its</w:t>
      </w:r>
      <w:r w:rsidRPr="00D2620C">
        <w:rPr>
          <w:sz w:val="21"/>
          <w:szCs w:val="22"/>
        </w:rPr>
        <w:t xml:space="preserve"> </w:t>
      </w:r>
      <w:r w:rsidR="00D674D3">
        <w:rPr>
          <w:sz w:val="21"/>
          <w:szCs w:val="22"/>
        </w:rPr>
        <w:t>g</w:t>
      </w:r>
      <w:r w:rsidRPr="00D2620C">
        <w:rPr>
          <w:sz w:val="21"/>
          <w:szCs w:val="22"/>
        </w:rPr>
        <w:t>overnance system.</w:t>
      </w:r>
    </w:p>
    <w:p w14:paraId="2C65F8D3" w14:textId="4B6CCB54" w:rsidR="0011081B" w:rsidRPr="00D2620C" w:rsidRDefault="001B29C6" w:rsidP="00D2620C">
      <w:pPr>
        <w:snapToGrid w:val="0"/>
        <w:ind w:firstLine="210"/>
        <w:rPr>
          <w:sz w:val="21"/>
          <w:szCs w:val="22"/>
        </w:rPr>
      </w:pPr>
      <w:r w:rsidRPr="00D2620C">
        <w:rPr>
          <w:sz w:val="21"/>
          <w:szCs w:val="22"/>
        </w:rPr>
        <w:t xml:space="preserve">Through these initiatives, </w:t>
      </w:r>
      <w:r w:rsidR="00D674D3">
        <w:rPr>
          <w:sz w:val="21"/>
          <w:szCs w:val="22"/>
        </w:rPr>
        <w:t>the Company</w:t>
      </w:r>
      <w:r w:rsidRPr="00D2620C">
        <w:rPr>
          <w:sz w:val="21"/>
          <w:szCs w:val="22"/>
        </w:rPr>
        <w:t xml:space="preserve"> will deepen discussions on progress, </w:t>
      </w:r>
      <w:r w:rsidR="00D674D3">
        <w:rPr>
          <w:sz w:val="21"/>
          <w:szCs w:val="22"/>
        </w:rPr>
        <w:t>c</w:t>
      </w:r>
      <w:r w:rsidRPr="00D2620C">
        <w:rPr>
          <w:sz w:val="21"/>
          <w:szCs w:val="22"/>
        </w:rPr>
        <w:t xml:space="preserve">hallenges, and future strategies. </w:t>
      </w:r>
      <w:r w:rsidR="00D674D3">
        <w:rPr>
          <w:sz w:val="21"/>
          <w:szCs w:val="22"/>
        </w:rPr>
        <w:t>The Company</w:t>
      </w:r>
      <w:r w:rsidRPr="00D2620C">
        <w:rPr>
          <w:sz w:val="21"/>
          <w:szCs w:val="22"/>
        </w:rPr>
        <w:t xml:space="preserve"> will realize the achievement of 2030VISION and Medium-Term Business Plan 2025 and pursue the enhancement of </w:t>
      </w:r>
      <w:r w:rsidR="00D674D3">
        <w:rPr>
          <w:sz w:val="21"/>
          <w:szCs w:val="22"/>
        </w:rPr>
        <w:t xml:space="preserve">its </w:t>
      </w:r>
      <w:r w:rsidRPr="00D2620C">
        <w:rPr>
          <w:sz w:val="21"/>
          <w:szCs w:val="22"/>
        </w:rPr>
        <w:t>corporate value.</w:t>
      </w:r>
      <w:r w:rsidR="00A97FD5" w:rsidRPr="00D2620C">
        <w:rPr>
          <w:sz w:val="21"/>
          <w:szCs w:val="22"/>
        </w:rPr>
        <w:br w:type="page"/>
      </w:r>
      <w:proofErr w:type="gramStart"/>
      <w:r w:rsidR="00EF55DF" w:rsidRPr="00D2620C">
        <w:rPr>
          <w:sz w:val="21"/>
          <w:szCs w:val="22"/>
        </w:rPr>
        <w:lastRenderedPageBreak/>
        <w:t>2.Details</w:t>
      </w:r>
      <w:proofErr w:type="gramEnd"/>
      <w:r w:rsidR="00EF55DF" w:rsidRPr="00D2620C">
        <w:rPr>
          <w:sz w:val="21"/>
          <w:szCs w:val="22"/>
        </w:rPr>
        <w:t xml:space="preserve"> of Revision</w:t>
      </w:r>
    </w:p>
    <w:p w14:paraId="3438F7C5" w14:textId="591E3F44" w:rsidR="00AB37AC" w:rsidRPr="00D2620C" w:rsidRDefault="00AB37AC" w:rsidP="003F5C2D">
      <w:pPr>
        <w:snapToGrid w:val="0"/>
        <w:rPr>
          <w:sz w:val="21"/>
          <w:szCs w:val="22"/>
        </w:rPr>
      </w:pPr>
    </w:p>
    <w:p w14:paraId="7DC697D4" w14:textId="27C127DD" w:rsidR="008C11FF" w:rsidRPr="00D2620C" w:rsidRDefault="007252EB" w:rsidP="008C11FF">
      <w:pPr>
        <w:snapToGrid w:val="0"/>
        <w:rPr>
          <w:sz w:val="21"/>
          <w:szCs w:val="22"/>
          <w:shd w:val="pct15" w:color="auto" w:fill="FFFFFF"/>
        </w:rPr>
      </w:pPr>
      <w:r>
        <w:rPr>
          <w:sz w:val="21"/>
          <w:szCs w:val="22"/>
          <w:shd w:val="pct15" w:color="auto" w:fill="FFFFFF"/>
        </w:rPr>
        <w:t xml:space="preserve">Targets of </w:t>
      </w:r>
      <w:r w:rsidR="008C11FF" w:rsidRPr="00D2620C">
        <w:rPr>
          <w:sz w:val="21"/>
          <w:szCs w:val="22"/>
          <w:shd w:val="pct15" w:color="auto" w:fill="FFFFFF"/>
        </w:rPr>
        <w:t>2030VISION</w:t>
      </w:r>
    </w:p>
    <w:p w14:paraId="786DF495" w14:textId="55D5BAAE" w:rsidR="008C11FF" w:rsidRPr="00D2620C" w:rsidRDefault="008C11FF" w:rsidP="003F5C2D">
      <w:pPr>
        <w:snapToGrid w:val="0"/>
        <w:rPr>
          <w:sz w:val="21"/>
          <w:szCs w:val="22"/>
        </w:rPr>
      </w:pPr>
    </w:p>
    <w:p w14:paraId="036792C3" w14:textId="3FBB03A6" w:rsidR="0046378A" w:rsidRPr="00D2620C" w:rsidRDefault="0046378A" w:rsidP="003F5C2D">
      <w:pPr>
        <w:snapToGrid w:val="0"/>
        <w:rPr>
          <w:sz w:val="21"/>
          <w:szCs w:val="22"/>
        </w:rPr>
      </w:pPr>
      <w:r w:rsidRPr="00D2620C">
        <w:rPr>
          <w:noProof/>
          <w:sz w:val="21"/>
          <w:szCs w:val="21"/>
        </w:rPr>
        <w:drawing>
          <wp:inline distT="0" distB="0" distL="0" distR="0" wp14:anchorId="5F2764E3" wp14:editId="7A3F2F1A">
            <wp:extent cx="5400040" cy="1517953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8FBB" w14:textId="61C02646" w:rsidR="008C11FF" w:rsidRPr="00D2620C" w:rsidRDefault="008C11FF" w:rsidP="003F5C2D">
      <w:pPr>
        <w:snapToGrid w:val="0"/>
        <w:rPr>
          <w:sz w:val="21"/>
          <w:szCs w:val="22"/>
        </w:rPr>
      </w:pPr>
    </w:p>
    <w:p w14:paraId="1A953F04" w14:textId="7F82DCA3" w:rsidR="008C11FF" w:rsidRPr="00D2620C" w:rsidRDefault="008C11FF" w:rsidP="003F5C2D">
      <w:pPr>
        <w:snapToGrid w:val="0"/>
        <w:rPr>
          <w:sz w:val="21"/>
          <w:szCs w:val="22"/>
        </w:rPr>
      </w:pPr>
    </w:p>
    <w:p w14:paraId="5A576208" w14:textId="66C36DCA" w:rsidR="0046378A" w:rsidRPr="00D2620C" w:rsidRDefault="0046378A" w:rsidP="003F5C2D">
      <w:pPr>
        <w:snapToGrid w:val="0"/>
        <w:rPr>
          <w:sz w:val="21"/>
          <w:szCs w:val="22"/>
        </w:rPr>
      </w:pPr>
    </w:p>
    <w:p w14:paraId="7257BBE4" w14:textId="77777777" w:rsidR="0046378A" w:rsidRPr="00D2620C" w:rsidRDefault="0046378A" w:rsidP="003F5C2D">
      <w:pPr>
        <w:snapToGrid w:val="0"/>
        <w:rPr>
          <w:sz w:val="21"/>
          <w:szCs w:val="22"/>
        </w:rPr>
      </w:pPr>
    </w:p>
    <w:p w14:paraId="1F7DEFC2" w14:textId="0E5688B1" w:rsidR="00FC5F68" w:rsidRPr="00D2620C" w:rsidRDefault="007252EB" w:rsidP="003F5C2D">
      <w:pPr>
        <w:snapToGrid w:val="0"/>
        <w:rPr>
          <w:sz w:val="21"/>
          <w:szCs w:val="22"/>
        </w:rPr>
      </w:pPr>
      <w:r>
        <w:rPr>
          <w:sz w:val="21"/>
          <w:szCs w:val="22"/>
          <w:shd w:val="pct15" w:color="auto" w:fill="FFFFFF"/>
        </w:rPr>
        <w:t xml:space="preserve">Targets of </w:t>
      </w:r>
      <w:r w:rsidR="00A97FD5" w:rsidRPr="00D2620C">
        <w:rPr>
          <w:sz w:val="21"/>
          <w:szCs w:val="22"/>
          <w:shd w:val="pct15" w:color="auto" w:fill="FFFFFF"/>
        </w:rPr>
        <w:t>Medium-Term Business Plan 2025</w:t>
      </w:r>
    </w:p>
    <w:p w14:paraId="7FB9E410" w14:textId="23894903" w:rsidR="0011081B" w:rsidRPr="00D2620C" w:rsidRDefault="0011081B" w:rsidP="003F5C2D">
      <w:pPr>
        <w:snapToGrid w:val="0"/>
        <w:rPr>
          <w:sz w:val="21"/>
          <w:szCs w:val="22"/>
        </w:rPr>
      </w:pPr>
    </w:p>
    <w:p w14:paraId="5CE3283F" w14:textId="799B1D37" w:rsidR="0011081B" w:rsidRPr="00D2620C" w:rsidRDefault="00FC5F68" w:rsidP="003F5C2D">
      <w:pPr>
        <w:snapToGrid w:val="0"/>
        <w:rPr>
          <w:sz w:val="21"/>
          <w:szCs w:val="22"/>
        </w:rPr>
      </w:pPr>
      <w:r w:rsidRPr="00D2620C">
        <w:rPr>
          <w:sz w:val="21"/>
          <w:szCs w:val="22"/>
        </w:rPr>
        <w:t xml:space="preserve"> </w:t>
      </w:r>
      <w:r w:rsidR="005237A4" w:rsidRPr="00D2620C">
        <w:rPr>
          <w:noProof/>
          <w:sz w:val="21"/>
          <w:szCs w:val="21"/>
        </w:rPr>
        <w:drawing>
          <wp:inline distT="0" distB="0" distL="0" distR="0" wp14:anchorId="6AEDCDC6" wp14:editId="43B9BF51">
            <wp:extent cx="5400040" cy="1363231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54998" w14:textId="5BF5B198" w:rsidR="00A77EF5" w:rsidRPr="00D2620C" w:rsidRDefault="00A77EF5">
      <w:pPr>
        <w:snapToGrid w:val="0"/>
        <w:rPr>
          <w:sz w:val="21"/>
          <w:szCs w:val="22"/>
        </w:rPr>
      </w:pPr>
    </w:p>
    <w:p w14:paraId="348A50CD" w14:textId="77777777" w:rsidR="00FC5F68" w:rsidRPr="00D2620C" w:rsidRDefault="00FC5F68" w:rsidP="003F5C2D">
      <w:pPr>
        <w:pStyle w:val="a5"/>
        <w:snapToGrid w:val="0"/>
        <w:ind w:right="-1"/>
        <w:rPr>
          <w:sz w:val="21"/>
          <w:szCs w:val="22"/>
        </w:rPr>
      </w:pPr>
    </w:p>
    <w:p w14:paraId="11752301" w14:textId="081531AF" w:rsidR="0011081B" w:rsidRPr="00D2620C" w:rsidRDefault="0011081B" w:rsidP="003F5C2D">
      <w:pPr>
        <w:pStyle w:val="a5"/>
        <w:snapToGrid w:val="0"/>
        <w:ind w:right="-1"/>
        <w:rPr>
          <w:sz w:val="21"/>
          <w:szCs w:val="22"/>
        </w:rPr>
      </w:pPr>
    </w:p>
    <w:sectPr w:rsidR="0011081B" w:rsidRPr="00D26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7DF70" w14:textId="77777777" w:rsidR="0067555D" w:rsidRDefault="0067555D" w:rsidP="0044020D">
      <w:r>
        <w:separator/>
      </w:r>
    </w:p>
  </w:endnote>
  <w:endnote w:type="continuationSeparator" w:id="0">
    <w:p w14:paraId="389953B3" w14:textId="77777777" w:rsidR="0067555D" w:rsidRDefault="0067555D" w:rsidP="0044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89866" w14:textId="77777777" w:rsidR="0067555D" w:rsidRDefault="0067555D" w:rsidP="0044020D">
      <w:r>
        <w:separator/>
      </w:r>
    </w:p>
  </w:footnote>
  <w:footnote w:type="continuationSeparator" w:id="0">
    <w:p w14:paraId="1B85EEAD" w14:textId="77777777" w:rsidR="0067555D" w:rsidRDefault="0067555D" w:rsidP="0044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AB4"/>
    <w:multiLevelType w:val="hybridMultilevel"/>
    <w:tmpl w:val="C220F85A"/>
    <w:lvl w:ilvl="0" w:tplc="61661A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623B79"/>
    <w:multiLevelType w:val="hybridMultilevel"/>
    <w:tmpl w:val="99EED57E"/>
    <w:lvl w:ilvl="0" w:tplc="6C30DCD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1B"/>
    <w:rsid w:val="0001502C"/>
    <w:rsid w:val="0001752D"/>
    <w:rsid w:val="00024529"/>
    <w:rsid w:val="00041CF8"/>
    <w:rsid w:val="000476A7"/>
    <w:rsid w:val="000706E8"/>
    <w:rsid w:val="00090232"/>
    <w:rsid w:val="000A4CC5"/>
    <w:rsid w:val="000A514C"/>
    <w:rsid w:val="000A74FB"/>
    <w:rsid w:val="000B0080"/>
    <w:rsid w:val="000B76A7"/>
    <w:rsid w:val="000E4696"/>
    <w:rsid w:val="000F2752"/>
    <w:rsid w:val="0011073A"/>
    <w:rsid w:val="0011081B"/>
    <w:rsid w:val="001117CB"/>
    <w:rsid w:val="00112F4A"/>
    <w:rsid w:val="00123307"/>
    <w:rsid w:val="00125B97"/>
    <w:rsid w:val="00132AA3"/>
    <w:rsid w:val="001421FE"/>
    <w:rsid w:val="00150FA3"/>
    <w:rsid w:val="00152032"/>
    <w:rsid w:val="00164BE0"/>
    <w:rsid w:val="0016620E"/>
    <w:rsid w:val="00187D8B"/>
    <w:rsid w:val="00195761"/>
    <w:rsid w:val="001B29C6"/>
    <w:rsid w:val="001B578A"/>
    <w:rsid w:val="001B72DC"/>
    <w:rsid w:val="001C244A"/>
    <w:rsid w:val="001C3F57"/>
    <w:rsid w:val="001E0088"/>
    <w:rsid w:val="001E1401"/>
    <w:rsid w:val="001E20EF"/>
    <w:rsid w:val="001E3CCE"/>
    <w:rsid w:val="00211B91"/>
    <w:rsid w:val="0022744A"/>
    <w:rsid w:val="002378F4"/>
    <w:rsid w:val="002413DB"/>
    <w:rsid w:val="00250123"/>
    <w:rsid w:val="00257A7E"/>
    <w:rsid w:val="0027713F"/>
    <w:rsid w:val="00283295"/>
    <w:rsid w:val="002A1B76"/>
    <w:rsid w:val="002C2181"/>
    <w:rsid w:val="002E16DC"/>
    <w:rsid w:val="002E2B70"/>
    <w:rsid w:val="002E30B1"/>
    <w:rsid w:val="00305F53"/>
    <w:rsid w:val="00321563"/>
    <w:rsid w:val="0032221D"/>
    <w:rsid w:val="00332B38"/>
    <w:rsid w:val="00335748"/>
    <w:rsid w:val="00337D1F"/>
    <w:rsid w:val="00346C8B"/>
    <w:rsid w:val="00350A48"/>
    <w:rsid w:val="00356A52"/>
    <w:rsid w:val="0036447B"/>
    <w:rsid w:val="0036509D"/>
    <w:rsid w:val="00365512"/>
    <w:rsid w:val="00370ABB"/>
    <w:rsid w:val="00372892"/>
    <w:rsid w:val="0038271C"/>
    <w:rsid w:val="00390997"/>
    <w:rsid w:val="003B1061"/>
    <w:rsid w:val="003B3559"/>
    <w:rsid w:val="003B659F"/>
    <w:rsid w:val="003D7C24"/>
    <w:rsid w:val="003E1913"/>
    <w:rsid w:val="003E2334"/>
    <w:rsid w:val="003E6037"/>
    <w:rsid w:val="003F1517"/>
    <w:rsid w:val="003F5C2D"/>
    <w:rsid w:val="004019C6"/>
    <w:rsid w:val="004041D4"/>
    <w:rsid w:val="00406DBA"/>
    <w:rsid w:val="00413C71"/>
    <w:rsid w:val="0042148D"/>
    <w:rsid w:val="00422A7C"/>
    <w:rsid w:val="00423F6D"/>
    <w:rsid w:val="00431357"/>
    <w:rsid w:val="004345D4"/>
    <w:rsid w:val="00434C5C"/>
    <w:rsid w:val="0044020D"/>
    <w:rsid w:val="00442AE5"/>
    <w:rsid w:val="00451A48"/>
    <w:rsid w:val="00460ECA"/>
    <w:rsid w:val="00461433"/>
    <w:rsid w:val="0046378A"/>
    <w:rsid w:val="00470C40"/>
    <w:rsid w:val="00485E63"/>
    <w:rsid w:val="00493686"/>
    <w:rsid w:val="00494665"/>
    <w:rsid w:val="00494965"/>
    <w:rsid w:val="004A747A"/>
    <w:rsid w:val="004C3E53"/>
    <w:rsid w:val="004D259B"/>
    <w:rsid w:val="004D2886"/>
    <w:rsid w:val="004D36E5"/>
    <w:rsid w:val="004D4CA5"/>
    <w:rsid w:val="004E161B"/>
    <w:rsid w:val="004E5328"/>
    <w:rsid w:val="004F69FF"/>
    <w:rsid w:val="005130DC"/>
    <w:rsid w:val="005237A4"/>
    <w:rsid w:val="00526A22"/>
    <w:rsid w:val="0052713A"/>
    <w:rsid w:val="0053180B"/>
    <w:rsid w:val="00552F1E"/>
    <w:rsid w:val="005578EE"/>
    <w:rsid w:val="00574A1E"/>
    <w:rsid w:val="00581037"/>
    <w:rsid w:val="00590C3D"/>
    <w:rsid w:val="005A2233"/>
    <w:rsid w:val="005C4671"/>
    <w:rsid w:val="005D2343"/>
    <w:rsid w:val="005F208A"/>
    <w:rsid w:val="005F700C"/>
    <w:rsid w:val="005F7E5B"/>
    <w:rsid w:val="006167FC"/>
    <w:rsid w:val="0062223F"/>
    <w:rsid w:val="006252D6"/>
    <w:rsid w:val="00635AFD"/>
    <w:rsid w:val="00637D90"/>
    <w:rsid w:val="006420DF"/>
    <w:rsid w:val="006463F4"/>
    <w:rsid w:val="006671AA"/>
    <w:rsid w:val="0067555D"/>
    <w:rsid w:val="00680262"/>
    <w:rsid w:val="0069068E"/>
    <w:rsid w:val="00692910"/>
    <w:rsid w:val="0069552F"/>
    <w:rsid w:val="006A3A1F"/>
    <w:rsid w:val="006D1A62"/>
    <w:rsid w:val="006F50E1"/>
    <w:rsid w:val="00702F99"/>
    <w:rsid w:val="00712CD5"/>
    <w:rsid w:val="007161E3"/>
    <w:rsid w:val="00724767"/>
    <w:rsid w:val="007252EB"/>
    <w:rsid w:val="00744E1D"/>
    <w:rsid w:val="00774695"/>
    <w:rsid w:val="007768D8"/>
    <w:rsid w:val="0078222B"/>
    <w:rsid w:val="007909E2"/>
    <w:rsid w:val="00792224"/>
    <w:rsid w:val="00792FB0"/>
    <w:rsid w:val="007A056B"/>
    <w:rsid w:val="007D72B8"/>
    <w:rsid w:val="007D7FB5"/>
    <w:rsid w:val="007E3A93"/>
    <w:rsid w:val="007E6E45"/>
    <w:rsid w:val="00811F33"/>
    <w:rsid w:val="008329BE"/>
    <w:rsid w:val="00833A5C"/>
    <w:rsid w:val="00841262"/>
    <w:rsid w:val="008469BF"/>
    <w:rsid w:val="0085659A"/>
    <w:rsid w:val="00882502"/>
    <w:rsid w:val="008830A0"/>
    <w:rsid w:val="00895F13"/>
    <w:rsid w:val="008A5EFF"/>
    <w:rsid w:val="008B16C3"/>
    <w:rsid w:val="008C11FF"/>
    <w:rsid w:val="008C33E0"/>
    <w:rsid w:val="008D7705"/>
    <w:rsid w:val="008E6BED"/>
    <w:rsid w:val="00930ED3"/>
    <w:rsid w:val="0093757E"/>
    <w:rsid w:val="00964252"/>
    <w:rsid w:val="00976C04"/>
    <w:rsid w:val="00981C59"/>
    <w:rsid w:val="0098445E"/>
    <w:rsid w:val="0098586B"/>
    <w:rsid w:val="009B116F"/>
    <w:rsid w:val="009B4EEB"/>
    <w:rsid w:val="009C5030"/>
    <w:rsid w:val="009C57AF"/>
    <w:rsid w:val="009C71BE"/>
    <w:rsid w:val="009D6603"/>
    <w:rsid w:val="009E0702"/>
    <w:rsid w:val="009E1753"/>
    <w:rsid w:val="009E2F58"/>
    <w:rsid w:val="00A1527B"/>
    <w:rsid w:val="00A16A07"/>
    <w:rsid w:val="00A16CC3"/>
    <w:rsid w:val="00A245E7"/>
    <w:rsid w:val="00A25649"/>
    <w:rsid w:val="00A2691D"/>
    <w:rsid w:val="00A32468"/>
    <w:rsid w:val="00A464CC"/>
    <w:rsid w:val="00A61B16"/>
    <w:rsid w:val="00A72710"/>
    <w:rsid w:val="00A77EF5"/>
    <w:rsid w:val="00A85C43"/>
    <w:rsid w:val="00A87093"/>
    <w:rsid w:val="00A97906"/>
    <w:rsid w:val="00A97FD5"/>
    <w:rsid w:val="00AB37AC"/>
    <w:rsid w:val="00AB3CC1"/>
    <w:rsid w:val="00AB61BF"/>
    <w:rsid w:val="00AC2D07"/>
    <w:rsid w:val="00AC590F"/>
    <w:rsid w:val="00AD4ACB"/>
    <w:rsid w:val="00B06BF0"/>
    <w:rsid w:val="00B24349"/>
    <w:rsid w:val="00B30E81"/>
    <w:rsid w:val="00B3768A"/>
    <w:rsid w:val="00B46CE1"/>
    <w:rsid w:val="00B5033B"/>
    <w:rsid w:val="00B51456"/>
    <w:rsid w:val="00B51995"/>
    <w:rsid w:val="00B7015C"/>
    <w:rsid w:val="00B81CDE"/>
    <w:rsid w:val="00B83F01"/>
    <w:rsid w:val="00B841B2"/>
    <w:rsid w:val="00B87051"/>
    <w:rsid w:val="00BB0174"/>
    <w:rsid w:val="00BB1247"/>
    <w:rsid w:val="00BD221A"/>
    <w:rsid w:val="00BE2C7E"/>
    <w:rsid w:val="00C01254"/>
    <w:rsid w:val="00C01762"/>
    <w:rsid w:val="00C05B69"/>
    <w:rsid w:val="00C119A4"/>
    <w:rsid w:val="00C12ADD"/>
    <w:rsid w:val="00C12C78"/>
    <w:rsid w:val="00C17309"/>
    <w:rsid w:val="00C2555D"/>
    <w:rsid w:val="00C329C6"/>
    <w:rsid w:val="00C56E41"/>
    <w:rsid w:val="00C67D38"/>
    <w:rsid w:val="00C823E8"/>
    <w:rsid w:val="00C84C3C"/>
    <w:rsid w:val="00C8586E"/>
    <w:rsid w:val="00CA6F4F"/>
    <w:rsid w:val="00CC0618"/>
    <w:rsid w:val="00CC366A"/>
    <w:rsid w:val="00CD391B"/>
    <w:rsid w:val="00CE7CB8"/>
    <w:rsid w:val="00D07EB4"/>
    <w:rsid w:val="00D252D3"/>
    <w:rsid w:val="00D2620C"/>
    <w:rsid w:val="00D26C7B"/>
    <w:rsid w:val="00D27B09"/>
    <w:rsid w:val="00D36B22"/>
    <w:rsid w:val="00D37385"/>
    <w:rsid w:val="00D4540A"/>
    <w:rsid w:val="00D576C3"/>
    <w:rsid w:val="00D674D3"/>
    <w:rsid w:val="00D76B8D"/>
    <w:rsid w:val="00D854D1"/>
    <w:rsid w:val="00DA5AFE"/>
    <w:rsid w:val="00DA7AEB"/>
    <w:rsid w:val="00DB6C70"/>
    <w:rsid w:val="00DD1461"/>
    <w:rsid w:val="00DD2D10"/>
    <w:rsid w:val="00DE17EC"/>
    <w:rsid w:val="00DE2DE1"/>
    <w:rsid w:val="00DE7D1A"/>
    <w:rsid w:val="00E03B2B"/>
    <w:rsid w:val="00E03CAD"/>
    <w:rsid w:val="00E12E98"/>
    <w:rsid w:val="00E17BFB"/>
    <w:rsid w:val="00E47D32"/>
    <w:rsid w:val="00E51F3D"/>
    <w:rsid w:val="00E54AE0"/>
    <w:rsid w:val="00E62FE2"/>
    <w:rsid w:val="00E80DAD"/>
    <w:rsid w:val="00E878B2"/>
    <w:rsid w:val="00E92EFA"/>
    <w:rsid w:val="00E97C83"/>
    <w:rsid w:val="00EA3E99"/>
    <w:rsid w:val="00EB19CE"/>
    <w:rsid w:val="00EC7A2D"/>
    <w:rsid w:val="00EE60C7"/>
    <w:rsid w:val="00EE7F4A"/>
    <w:rsid w:val="00EF3865"/>
    <w:rsid w:val="00EF55DF"/>
    <w:rsid w:val="00EF5B9C"/>
    <w:rsid w:val="00F003E8"/>
    <w:rsid w:val="00F0166E"/>
    <w:rsid w:val="00F022CC"/>
    <w:rsid w:val="00F03B52"/>
    <w:rsid w:val="00F17E16"/>
    <w:rsid w:val="00F31BCF"/>
    <w:rsid w:val="00F42047"/>
    <w:rsid w:val="00F5532A"/>
    <w:rsid w:val="00F56AAE"/>
    <w:rsid w:val="00F66137"/>
    <w:rsid w:val="00F71600"/>
    <w:rsid w:val="00F861D5"/>
    <w:rsid w:val="00F90C56"/>
    <w:rsid w:val="00F9226F"/>
    <w:rsid w:val="00F952A1"/>
    <w:rsid w:val="00F96A66"/>
    <w:rsid w:val="00FA3E3E"/>
    <w:rsid w:val="00FB7677"/>
    <w:rsid w:val="00FC1490"/>
    <w:rsid w:val="00FC4CBD"/>
    <w:rsid w:val="00FC5F68"/>
    <w:rsid w:val="00FC7386"/>
    <w:rsid w:val="00FD1428"/>
    <w:rsid w:val="00FD3156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F74733"/>
  <w15:chartTrackingRefBased/>
  <w15:docId w15:val="{1ABCD00D-6A25-4C5F-84E4-27D9229A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81B"/>
    <w:pPr>
      <w:jc w:val="center"/>
    </w:pPr>
  </w:style>
  <w:style w:type="character" w:customStyle="1" w:styleId="a4">
    <w:name w:val="記 (文字)"/>
    <w:basedOn w:val="a0"/>
    <w:link w:val="a3"/>
    <w:uiPriority w:val="99"/>
    <w:rsid w:val="0011081B"/>
  </w:style>
  <w:style w:type="paragraph" w:styleId="a5">
    <w:name w:val="Closing"/>
    <w:basedOn w:val="a"/>
    <w:link w:val="a6"/>
    <w:uiPriority w:val="99"/>
    <w:unhideWhenUsed/>
    <w:rsid w:val="0011081B"/>
    <w:pPr>
      <w:jc w:val="right"/>
    </w:pPr>
  </w:style>
  <w:style w:type="character" w:customStyle="1" w:styleId="a6">
    <w:name w:val="結語 (文字)"/>
    <w:basedOn w:val="a0"/>
    <w:link w:val="a5"/>
    <w:uiPriority w:val="99"/>
    <w:rsid w:val="0011081B"/>
  </w:style>
  <w:style w:type="paragraph" w:styleId="a7">
    <w:name w:val="List Paragraph"/>
    <w:basedOn w:val="a"/>
    <w:uiPriority w:val="34"/>
    <w:qFormat/>
    <w:rsid w:val="0011081B"/>
    <w:pPr>
      <w:ind w:leftChars="400" w:left="840"/>
    </w:pPr>
  </w:style>
  <w:style w:type="table" w:styleId="a8">
    <w:name w:val="Table Grid"/>
    <w:basedOn w:val="a1"/>
    <w:uiPriority w:val="39"/>
    <w:rsid w:val="00DE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0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020D"/>
  </w:style>
  <w:style w:type="paragraph" w:styleId="ab">
    <w:name w:val="footer"/>
    <w:basedOn w:val="a"/>
    <w:link w:val="ac"/>
    <w:uiPriority w:val="99"/>
    <w:unhideWhenUsed/>
    <w:rsid w:val="004402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020D"/>
  </w:style>
  <w:style w:type="paragraph" w:styleId="ad">
    <w:name w:val="Revision"/>
    <w:hidden/>
    <w:uiPriority w:val="99"/>
    <w:semiHidden/>
    <w:rsid w:val="0037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 panose="020F0302020204030204"/>
        <a:ea typeface="ＭＳ ゴシック"/>
        <a:cs typeface="Times New Roman"/>
        <a:font script="Jpan" typeface="Times New Roman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 panose="020F0502020204030204"/>
        <a:ea typeface="ＭＳ 明朝"/>
        <a:cs typeface="Times New Roman"/>
        <a:font script="Jpan" typeface="Times New Roman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156AE9F534EF449883D030D3F0AEF6" ma:contentTypeVersion="15" ma:contentTypeDescription="新しいドキュメントを作成します。" ma:contentTypeScope="" ma:versionID="cacd4934eb85f1f8355bb448bd01a088">
  <xsd:schema xmlns:xsd="http://www.w3.org/2001/XMLSchema" xmlns:xs="http://www.w3.org/2001/XMLSchema" xmlns:p="http://schemas.microsoft.com/office/2006/metadata/properties" xmlns:ns3="54cb8182-8d96-4daa-873c-62c819cf6f8a" xmlns:ns4="0d83ee6e-6ba8-40a4-bbcd-73f47b461325" targetNamespace="http://schemas.microsoft.com/office/2006/metadata/properties" ma:root="true" ma:fieldsID="6082dc33e6913dffcb751183d72b9afd" ns3:_="" ns4:_="">
    <xsd:import namespace="54cb8182-8d96-4daa-873c-62c819cf6f8a"/>
    <xsd:import namespace="0d83ee6e-6ba8-40a4-bbcd-73f47b461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8182-8d96-4daa-873c-62c819cf6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3ee6e-6ba8-40a4-bbcd-73f47b4613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cb8182-8d96-4daa-873c-62c819cf6f8a" xsi:nil="true"/>
  </documentManagement>
</p:properties>
</file>

<file path=customXml/itemProps1.xml><?xml version="1.0" encoding="utf-8"?>
<ds:datastoreItem xmlns:ds="http://schemas.openxmlformats.org/officeDocument/2006/customXml" ds:itemID="{30237007-7F86-414E-88C9-59A7D7B2A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DF8A7-6854-4705-B573-397D0D6E1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C2968-459E-4073-8698-0FD18891C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b8182-8d96-4daa-873c-62c819cf6f8a"/>
    <ds:schemaRef ds:uri="0d83ee6e-6ba8-40a4-bbcd-73f47b461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32ED5-6063-491B-BF2D-3AFA4F1AA3AB}">
  <ds:schemaRefs>
    <ds:schemaRef ds:uri="http://schemas.microsoft.com/office/2006/metadata/properties"/>
    <ds:schemaRef ds:uri="http://schemas.microsoft.com/office/infopath/2007/PartnerControls"/>
    <ds:schemaRef ds:uri="54cb8182-8d96-4daa-873c-62c819cf6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崇</dc:creator>
  <cp:keywords/>
  <dc:description/>
  <cp:lastModifiedBy>山口　崇</cp:lastModifiedBy>
  <cp:revision>5</cp:revision>
  <cp:lastPrinted>2023-05-12T06:24:00Z</cp:lastPrinted>
  <dcterms:created xsi:type="dcterms:W3CDTF">2023-05-12T06:52:00Z</dcterms:created>
  <dcterms:modified xsi:type="dcterms:W3CDTF">2023-05-12T10:47:00Z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0x010100AD156AE9F534EF449883D030D3F0AEF6</vt:lpwstr>
  </property>
</Properties>
</file>